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2E236E" w:rsidRDefault="005635FC" w:rsidP="005635F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2E236E">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3A2B53">
        <w:rPr>
          <w:rFonts w:ascii="Times New Roman" w:eastAsia="Calibri" w:hAnsi="Times New Roman" w:cs="Times New Roman"/>
          <w:sz w:val="24"/>
          <w:szCs w:val="24"/>
        </w:rPr>
        <w:t>ООО «ЖЭУ</w:t>
      </w:r>
      <w:r w:rsidR="007206FD">
        <w:rPr>
          <w:rFonts w:ascii="Times New Roman" w:eastAsia="Calibri" w:hAnsi="Times New Roman" w:cs="Times New Roman"/>
          <w:sz w:val="24"/>
          <w:szCs w:val="24"/>
        </w:rPr>
        <w:t>-</w:t>
      </w:r>
      <w:r w:rsidR="002E236E">
        <w:rPr>
          <w:rFonts w:ascii="Times New Roman" w:eastAsia="Calibri" w:hAnsi="Times New Roman" w:cs="Times New Roman"/>
          <w:sz w:val="24"/>
          <w:szCs w:val="24"/>
        </w:rPr>
        <w:t>7»</w:t>
      </w:r>
    </w:p>
    <w:p w:rsidR="002E236E"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 / Т.В. Просвирина</w:t>
      </w:r>
      <w:r w:rsidR="002E236E">
        <w:rPr>
          <w:rFonts w:ascii="Times New Roman" w:eastAsia="Calibri" w:hAnsi="Times New Roman" w:cs="Times New Roman"/>
          <w:sz w:val="24"/>
          <w:szCs w:val="24"/>
        </w:rPr>
        <w:t xml:space="preserve"> /</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 2016 года</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7206FD">
        <w:rPr>
          <w:rFonts w:ascii="Times New Roman" w:eastAsia="Calibri" w:hAnsi="Times New Roman" w:cs="Times New Roman"/>
          <w:sz w:val="24"/>
          <w:szCs w:val="24"/>
        </w:rPr>
        <w:t>МКД № 23-2</w:t>
      </w:r>
      <w:r w:rsidR="00FB0925">
        <w:rPr>
          <w:rFonts w:ascii="Times New Roman" w:eastAsia="Calibri" w:hAnsi="Times New Roman" w:cs="Times New Roman"/>
          <w:sz w:val="24"/>
          <w:szCs w:val="24"/>
        </w:rPr>
        <w:t xml:space="preserve">9 по ул. Сергеева </w:t>
      </w:r>
      <w:r w:rsidRPr="00F358D2">
        <w:rPr>
          <w:rFonts w:ascii="Times New Roman" w:eastAsia="Calibri" w:hAnsi="Times New Roman" w:cs="Times New Roman"/>
          <w:sz w:val="24"/>
          <w:szCs w:val="24"/>
        </w:rPr>
        <w:t>г.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3A2B53">
        <w:rPr>
          <w:rFonts w:ascii="Times New Roman" w:eastAsia="Times New Roman" w:hAnsi="Times New Roman" w:cs="Times New Roman"/>
          <w:sz w:val="24"/>
          <w:szCs w:val="24"/>
          <w:lang w:eastAsia="ru-RU"/>
        </w:rPr>
        <w:t>ется: ООО «ЖЭУ-</w:t>
      </w:r>
      <w:r w:rsidR="00FB0925">
        <w:rPr>
          <w:rFonts w:ascii="Times New Roman" w:eastAsia="Times New Roman" w:hAnsi="Times New Roman" w:cs="Times New Roman"/>
          <w:sz w:val="24"/>
          <w:szCs w:val="24"/>
          <w:lang w:eastAsia="ru-RU"/>
        </w:rPr>
        <w:t>7»</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Юридически</w:t>
      </w:r>
      <w:r w:rsidR="00FB0925">
        <w:rPr>
          <w:rFonts w:ascii="Times New Roman" w:eastAsia="Times New Roman" w:hAnsi="Times New Roman" w:cs="Times New Roman"/>
          <w:sz w:val="24"/>
          <w:szCs w:val="24"/>
          <w:lang w:eastAsia="ru-RU"/>
        </w:rPr>
        <w:t>й адрес: 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FB0925">
        <w:rPr>
          <w:rFonts w:ascii="Times New Roman" w:eastAsia="Times New Roman" w:hAnsi="Times New Roman" w:cs="Times New Roman"/>
          <w:sz w:val="24"/>
          <w:szCs w:val="24"/>
          <w:lang w:eastAsia="ru-RU"/>
        </w:rPr>
        <w:t>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proofErr w:type="gramEnd"/>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proofErr w:type="gramStart"/>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F358D2" w:rsidRPr="00F358D2" w:rsidRDefault="00F358D2" w:rsidP="00F50FBE">
      <w:pPr>
        <w:pStyle w:val="Default"/>
        <w:jc w:val="both"/>
      </w:pPr>
      <w:r w:rsidRPr="00F358D2">
        <w:t>1.4. Начальная (максимальная) цена до</w:t>
      </w:r>
      <w:r w:rsidR="007206FD">
        <w:t xml:space="preserve">говора подряда: </w:t>
      </w:r>
      <w:r w:rsidR="00166A8E">
        <w:t>198 085</w:t>
      </w:r>
      <w:r w:rsidR="00F50FBE" w:rsidRPr="00F50FBE">
        <w:t xml:space="preserve"> (сто девяносто</w:t>
      </w:r>
      <w:r w:rsidR="00166A8E">
        <w:t xml:space="preserve"> восемь тысяч восемьдесят пять) рублей</w:t>
      </w:r>
      <w:r w:rsidR="00F50FBE" w:rsidRPr="00F50FBE">
        <w:t>, в том числе НДС 18%: 3</w:t>
      </w:r>
      <w:r w:rsidR="00C81E1C">
        <w:t>0</w:t>
      </w:r>
      <w:r w:rsidR="00F50FBE" w:rsidRPr="00F50FBE">
        <w:t xml:space="preserve"> </w:t>
      </w:r>
      <w:r w:rsidR="00C81E1C">
        <w:t>216</w:t>
      </w:r>
      <w:r w:rsidR="00F50FBE" w:rsidRPr="00F50FBE">
        <w:t xml:space="preserve"> (тридцать тысяч </w:t>
      </w:r>
      <w:r w:rsidR="00C81E1C">
        <w:t>двести шестнадцать) рублей 36</w:t>
      </w:r>
      <w:bookmarkStart w:id="0" w:name="_GoBack"/>
      <w:bookmarkEnd w:id="0"/>
      <w:r w:rsidR="00F50FBE" w:rsidRPr="00F50FBE">
        <w:t xml:space="preserve"> копеек.</w:t>
      </w:r>
      <w:r w:rsidR="00F50FBE">
        <w:t xml:space="preserve"> </w:t>
      </w:r>
      <w:r w:rsidR="001E02C1" w:rsidRPr="001E02C1">
        <w:t>Срок выполнен</w:t>
      </w:r>
      <w:r w:rsidR="001E02C1">
        <w:t>ия работ составляет  не более 45</w:t>
      </w:r>
      <w:r w:rsidR="001E02C1" w:rsidRPr="001E02C1">
        <w:t xml:space="preserve">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7206FD">
        <w:rPr>
          <w:rFonts w:ascii="Times New Roman" w:eastAsia="Calibri" w:hAnsi="Times New Roman" w:cs="Times New Roman"/>
          <w:sz w:val="24"/>
          <w:szCs w:val="24"/>
        </w:rPr>
        <w:t>ено с 10 часов 00 минут "2</w:t>
      </w:r>
      <w:r w:rsidR="002E236E">
        <w:rPr>
          <w:rFonts w:ascii="Times New Roman" w:eastAsia="Calibri" w:hAnsi="Times New Roman" w:cs="Times New Roman"/>
          <w:sz w:val="24"/>
          <w:szCs w:val="24"/>
        </w:rPr>
        <w:t>7</w:t>
      </w:r>
      <w:r w:rsidR="00E76A52">
        <w:rPr>
          <w:rFonts w:ascii="Times New Roman" w:eastAsia="Calibri" w:hAnsi="Times New Roman" w:cs="Times New Roman"/>
          <w:sz w:val="24"/>
          <w:szCs w:val="24"/>
        </w:rPr>
        <w:t>" мая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F50FBE">
        <w:rPr>
          <w:rFonts w:ascii="Times New Roman" w:eastAsia="Calibri" w:hAnsi="Times New Roman" w:cs="Times New Roman"/>
          <w:sz w:val="24"/>
          <w:szCs w:val="24"/>
        </w:rPr>
        <w:t>мму в размере 9 904 (девять тысяч девятьсот четыре</w:t>
      </w:r>
      <w:r w:rsidRPr="00F358D2">
        <w:rPr>
          <w:rFonts w:ascii="Times New Roman" w:eastAsia="Calibri" w:hAnsi="Times New Roman" w:cs="Times New Roman"/>
          <w:sz w:val="24"/>
          <w:szCs w:val="24"/>
        </w:rPr>
        <w:t>) рубля</w:t>
      </w:r>
      <w:r w:rsidR="00166A8E">
        <w:rPr>
          <w:rFonts w:ascii="Times New Roman" w:eastAsia="Calibri" w:hAnsi="Times New Roman" w:cs="Times New Roman"/>
          <w:sz w:val="24"/>
          <w:szCs w:val="24"/>
        </w:rPr>
        <w:t xml:space="preserve"> 25</w:t>
      </w:r>
      <w:r w:rsidR="00E76A52">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w:t>
      </w:r>
      <w:r w:rsidR="009F2E23" w:rsidRPr="00430369">
        <w:rPr>
          <w:rFonts w:ascii="Times New Roman" w:eastAsia="Calibri" w:hAnsi="Times New Roman" w:cs="Times New Roman"/>
          <w:color w:val="000000" w:themeColor="text1"/>
          <w:sz w:val="24"/>
          <w:szCs w:val="24"/>
        </w:rPr>
        <w:lastRenderedPageBreak/>
        <w:t xml:space="preserve">результатов конкурса. </w:t>
      </w:r>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w:t>
            </w:r>
            <w:r>
              <w:rPr>
                <w:rFonts w:ascii="Times New Roman" w:eastAsia="Calibri"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358D2">
        <w:rPr>
          <w:rFonts w:ascii="Times New Roman" w:eastAsia="Calibri" w:hAnsi="Times New Roman" w:cs="Times New Roman"/>
          <w:sz w:val="24"/>
          <w:szCs w:val="24"/>
        </w:rPr>
        <w:lastRenderedPageBreak/>
        <w:t xml:space="preserve">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sidRPr="00A06927">
        <w:rPr>
          <w:rFonts w:ascii="Times New Roman" w:eastAsia="Calibri" w:hAnsi="Times New Roman" w:cs="Times New Roman"/>
          <w:sz w:val="24"/>
          <w:szCs w:val="24"/>
        </w:rPr>
        <w:lastRenderedPageBreak/>
        <w:t>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sidRPr="00A06927">
        <w:rPr>
          <w:rFonts w:ascii="Times New Roman" w:eastAsia="Calibri" w:hAnsi="Times New Roman" w:cs="Times New Roman"/>
          <w:sz w:val="24"/>
          <w:szCs w:val="24"/>
        </w:rPr>
        <w:lastRenderedPageBreak/>
        <w:t xml:space="preserve">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A06927">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A06927">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95EBA"/>
    <w:rsid w:val="000E5F17"/>
    <w:rsid w:val="00146F9E"/>
    <w:rsid w:val="00166A8E"/>
    <w:rsid w:val="001B7C56"/>
    <w:rsid w:val="001E02C1"/>
    <w:rsid w:val="00270076"/>
    <w:rsid w:val="00283F9F"/>
    <w:rsid w:val="002A76C6"/>
    <w:rsid w:val="002E236E"/>
    <w:rsid w:val="00327658"/>
    <w:rsid w:val="003329ED"/>
    <w:rsid w:val="003A2B53"/>
    <w:rsid w:val="00430369"/>
    <w:rsid w:val="004317CB"/>
    <w:rsid w:val="0045469D"/>
    <w:rsid w:val="00457E43"/>
    <w:rsid w:val="005635FC"/>
    <w:rsid w:val="007206FD"/>
    <w:rsid w:val="00722719"/>
    <w:rsid w:val="008514CA"/>
    <w:rsid w:val="009F2E23"/>
    <w:rsid w:val="00A06927"/>
    <w:rsid w:val="00AA1001"/>
    <w:rsid w:val="00AF1613"/>
    <w:rsid w:val="00B1335B"/>
    <w:rsid w:val="00B31067"/>
    <w:rsid w:val="00BC4537"/>
    <w:rsid w:val="00BD6EE0"/>
    <w:rsid w:val="00C00BF6"/>
    <w:rsid w:val="00C04C8B"/>
    <w:rsid w:val="00C24361"/>
    <w:rsid w:val="00C3472B"/>
    <w:rsid w:val="00C65E7E"/>
    <w:rsid w:val="00C81E1C"/>
    <w:rsid w:val="00CD2D98"/>
    <w:rsid w:val="00CF2715"/>
    <w:rsid w:val="00D42A0E"/>
    <w:rsid w:val="00E769CE"/>
    <w:rsid w:val="00E76A52"/>
    <w:rsid w:val="00F358D2"/>
    <w:rsid w:val="00F50FBE"/>
    <w:rsid w:val="00F63226"/>
    <w:rsid w:val="00F71615"/>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5D3A-94EB-4173-AD07-BACDE2BB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10097</Words>
  <Characters>57558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2016-02-15T08:44:00Z</cp:lastPrinted>
  <dcterms:created xsi:type="dcterms:W3CDTF">2016-05-04T14:16:00Z</dcterms:created>
  <dcterms:modified xsi:type="dcterms:W3CDTF">2016-05-06T09:05:00Z</dcterms:modified>
</cp:coreProperties>
</file>