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66" w:rsidRDefault="00426A66" w:rsidP="00426A66">
      <w:pPr>
        <w:pStyle w:val="ConsPlusNormal"/>
        <w:widowControl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Информация о местонахождении и графиках работы </w:t>
      </w:r>
      <w:r>
        <w:rPr>
          <w:rFonts w:ascii="Times New Roman" w:hAnsi="Times New Roman"/>
          <w:sz w:val="28"/>
          <w:szCs w:val="28"/>
        </w:rPr>
        <w:t xml:space="preserve">муниципального казённого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МФЦ), </w:t>
      </w:r>
      <w:r>
        <w:rPr>
          <w:rFonts w:ascii="Times New Roman" w:hAnsi="Times New Roman"/>
          <w:spacing w:val="-6"/>
          <w:sz w:val="28"/>
          <w:szCs w:val="28"/>
        </w:rPr>
        <w:t>структурных подразделений Администрации, 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для получения муниципальной услуги.</w:t>
      </w:r>
    </w:p>
    <w:p w:rsidR="00426A66" w:rsidRDefault="00426A66" w:rsidP="00426A66">
      <w:pPr>
        <w:pStyle w:val="ConsPlusTitle"/>
        <w:widowControl/>
        <w:tabs>
          <w:tab w:val="left" w:pos="993"/>
          <w:tab w:val="left" w:pos="1260"/>
        </w:tabs>
        <w:ind w:left="6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A66" w:rsidRDefault="00426A66" w:rsidP="00426A6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Местонахождение МФЦ: 236040, г. Калининград, пл. Победы, 1.</w:t>
      </w:r>
    </w:p>
    <w:p w:rsidR="00426A66" w:rsidRDefault="00426A66" w:rsidP="00426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</w:t>
      </w:r>
    </w:p>
    <w:p w:rsidR="00426A66" w:rsidRDefault="00426A66" w:rsidP="00426A66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08:00 до 20:00;</w:t>
      </w:r>
    </w:p>
    <w:p w:rsidR="00426A66" w:rsidRDefault="00426A66" w:rsidP="00426A66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08:00 до 17:00;</w:t>
      </w:r>
    </w:p>
    <w:p w:rsidR="00426A66" w:rsidRDefault="00426A66" w:rsidP="00426A66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воскресенье, праздничные дни – выходные дни.</w:t>
      </w:r>
    </w:p>
    <w:p w:rsidR="00426A66" w:rsidRDefault="00426A66" w:rsidP="00426A6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сокращается на один час.</w:t>
      </w:r>
    </w:p>
    <w:p w:rsidR="00426A66" w:rsidRDefault="00426A66" w:rsidP="00426A66">
      <w:pPr>
        <w:pStyle w:val="ConsPlusTitle"/>
        <w:widowControl/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Местонахождение и график работы отдела учёта и контроля муниципального жилья Управления (далее – Отдел учёта):</w:t>
      </w:r>
    </w:p>
    <w:p w:rsidR="00426A66" w:rsidRDefault="00426A66" w:rsidP="00426A66">
      <w:pPr>
        <w:tabs>
          <w:tab w:val="num" w:pos="0"/>
          <w:tab w:val="left" w:pos="142"/>
          <w:tab w:val="left" w:pos="1134"/>
        </w:tabs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236005, г. Калининград, ул. П. Морозова, 6-8.</w:t>
      </w:r>
    </w:p>
    <w:p w:rsidR="00426A66" w:rsidRDefault="00426A66" w:rsidP="00426A66">
      <w:pPr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Отдела учёта: </w:t>
      </w:r>
    </w:p>
    <w:p w:rsidR="00426A66" w:rsidRDefault="00426A66" w:rsidP="00426A66">
      <w:pPr>
        <w:numPr>
          <w:ilvl w:val="1"/>
          <w:numId w:val="3"/>
        </w:numPr>
        <w:tabs>
          <w:tab w:val="num" w:pos="-110"/>
          <w:tab w:val="left" w:pos="142"/>
          <w:tab w:val="num" w:pos="928"/>
          <w:tab w:val="left" w:pos="993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понедельник – пятница с 09:00 до 18:00, перерыв с 13:00 до 14:00;</w:t>
      </w:r>
    </w:p>
    <w:p w:rsidR="00426A66" w:rsidRDefault="00426A66" w:rsidP="00426A66">
      <w:pPr>
        <w:numPr>
          <w:ilvl w:val="1"/>
          <w:numId w:val="3"/>
        </w:numPr>
        <w:tabs>
          <w:tab w:val="num" w:pos="-110"/>
          <w:tab w:val="left" w:pos="142"/>
          <w:tab w:val="num" w:pos="928"/>
          <w:tab w:val="left" w:pos="993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предпраздничные дни – с 09:00 до 17:00, перерыв с 13:00 до 14:00;</w:t>
      </w:r>
    </w:p>
    <w:p w:rsidR="00426A66" w:rsidRDefault="00426A66" w:rsidP="00426A66">
      <w:pPr>
        <w:numPr>
          <w:ilvl w:val="1"/>
          <w:numId w:val="3"/>
        </w:numPr>
        <w:tabs>
          <w:tab w:val="num" w:pos="-110"/>
          <w:tab w:val="left" w:pos="142"/>
          <w:tab w:val="num" w:pos="928"/>
          <w:tab w:val="left" w:pos="993"/>
        </w:tabs>
        <w:suppressAutoHyphens/>
        <w:autoSpaceDE w:val="0"/>
        <w:spacing w:after="0" w:line="240" w:lineRule="auto"/>
        <w:ind w:left="0" w:firstLine="66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суббота, воскресенье, праздничные дни – выходные дни.</w:t>
      </w:r>
    </w:p>
    <w:p w:rsidR="00426A66" w:rsidRDefault="00426A66" w:rsidP="00426A66">
      <w:pPr>
        <w:tabs>
          <w:tab w:val="left" w:pos="142"/>
          <w:tab w:val="left" w:pos="993"/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Продолжительность рабочего дня, непосредственно предшествующего нерабочему праздничному дню, сокращается на один час.</w:t>
      </w:r>
    </w:p>
    <w:p w:rsidR="00426A66" w:rsidRDefault="00426A66" w:rsidP="00426A66">
      <w:pPr>
        <w:tabs>
          <w:tab w:val="num" w:pos="-11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Приёмные дни для разъяснения специалистами Отдела учёта порядка и положений действующего законодательства Российской Федерации по предоставлению муниципальной услуги:</w:t>
      </w:r>
    </w:p>
    <w:p w:rsidR="00426A66" w:rsidRDefault="00426A66" w:rsidP="00426A66">
      <w:pPr>
        <w:numPr>
          <w:ilvl w:val="0"/>
          <w:numId w:val="3"/>
        </w:numPr>
        <w:tabs>
          <w:tab w:val="num" w:pos="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с 10:00 до 13:00, среда с 14:00 до 17:00.</w:t>
      </w:r>
    </w:p>
    <w:p w:rsidR="00426A66" w:rsidRDefault="00426A66" w:rsidP="00426A66">
      <w:p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Интернет (далее – сеть Интернет) или по справочным телефонам, указанным в п. 1.3.2 настоящего Административного регламента.</w:t>
      </w:r>
    </w:p>
    <w:p w:rsidR="00426A66" w:rsidRDefault="00426A66" w:rsidP="00426A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МФЦ,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426A66" w:rsidRDefault="00426A66" w:rsidP="00426A66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МФЦ: 31-10-31;</w:t>
      </w:r>
    </w:p>
    <w:p w:rsidR="00426A66" w:rsidRDefault="00426A66" w:rsidP="00426A66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Отдела учёта: 92-39-27, 92-39-56;</w:t>
      </w:r>
    </w:p>
    <w:p w:rsidR="00426A66" w:rsidRDefault="00426A66" w:rsidP="00426A66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color w:val="000000"/>
          <w:sz w:val="28"/>
          <w:szCs w:val="28"/>
        </w:rPr>
        <w:t>59-68-59</w:t>
      </w:r>
      <w:r>
        <w:rPr>
          <w:rFonts w:ascii="Times New Roman" w:hAnsi="Times New Roman"/>
          <w:sz w:val="28"/>
          <w:szCs w:val="28"/>
        </w:rPr>
        <w:t>;</w:t>
      </w:r>
    </w:p>
    <w:p w:rsidR="00426A66" w:rsidRDefault="00426A66" w:rsidP="00426A66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телефон Калининградского отделения Калининградского филиала Федерального государственного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>-Федеральное БТИ» (далее – КФ ФГУП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-Федеральное БТИ»): 70-27-94; </w:t>
      </w:r>
    </w:p>
    <w:p w:rsidR="00426A66" w:rsidRDefault="00426A66" w:rsidP="00426A66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«Кадастровая палата»): 30-51-50, 30-51-95;</w:t>
      </w:r>
    </w:p>
    <w:p w:rsidR="00426A66" w:rsidRDefault="00426A66" w:rsidP="00426A6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426A66" w:rsidRDefault="00426A66" w:rsidP="00426A66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426A66" w:rsidRDefault="00426A66" w:rsidP="00426A6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официальных сайтов, электронной почты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Официальный сайт Администрации: klgd.ru, раздел «Услуги».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Электронная почта МФЦ: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@klgd.ru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Электронная почта Комитета: kmicom@klgd.ru.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Официальный сайт нотариальной палаты Калининградской области: </w:t>
      </w:r>
      <w:r>
        <w:rPr>
          <w:rFonts w:ascii="Times New Roman" w:hAnsi="Times New Roman"/>
          <w:sz w:val="28"/>
          <w:szCs w:val="28"/>
          <w:lang w:val="en-US" w:eastAsia="ar-SA"/>
        </w:rPr>
        <w:t>www</w:t>
      </w:r>
      <w:r>
        <w:rPr>
          <w:rFonts w:ascii="Times New Roman" w:hAnsi="Times New Roman"/>
          <w:sz w:val="28"/>
          <w:szCs w:val="28"/>
          <w:lang w:eastAsia="ar-SA"/>
        </w:rPr>
        <w:t>.notariat39.ru.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Электронная почта нотариальной палаты Калининградской области: np@notariat39.ru.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Официальный сайт Управления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: www.to39.rosreestr.ru. 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Электронная почта Управления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eastAsia="ar-SA"/>
          </w:rPr>
          <w:t>39_upr@rosreestr.ru</w:t>
        </w:r>
      </w:hyperlink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Официальный сайт Управления ФНС России по Калининградской области: www.r39.nalog.ru.</w:t>
      </w:r>
    </w:p>
    <w:p w:rsidR="00426A66" w:rsidRDefault="00426A66" w:rsidP="00426A66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Официальный сайт ФГБУ «Кадастровая палата»: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eastAsia="ar-SA"/>
          </w:rPr>
          <w:t>www.to39.rosreestr.ru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26A66" w:rsidRDefault="00426A66" w:rsidP="00426A6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ФГБУ «Кадастровая палата»: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fgu39@u39.rosreestr.ru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426A66" w:rsidRDefault="00426A66" w:rsidP="00426A66">
      <w:pPr>
        <w:pStyle w:val="ConsPlusNormal"/>
        <w:widowControl/>
        <w:tabs>
          <w:tab w:val="left" w:pos="993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КФ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БТИ»: r39.rosinv.ru.</w:t>
      </w:r>
    </w:p>
    <w:p w:rsidR="00426A66" w:rsidRDefault="00426A66" w:rsidP="00426A66">
      <w:pPr>
        <w:pStyle w:val="ConsPlusNormal"/>
        <w:widowControl/>
        <w:tabs>
          <w:tab w:val="left" w:pos="993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КФ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БТИ»: kaliningradskaya_obl@rosinv.ru.</w:t>
      </w:r>
    </w:p>
    <w:p w:rsidR="001C3F25" w:rsidRDefault="00426A6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D0"/>
    <w:multiLevelType w:val="hybridMultilevel"/>
    <w:tmpl w:val="FA7E5DC0"/>
    <w:lvl w:ilvl="0" w:tplc="B816AB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0000"/>
      </w:rPr>
    </w:lvl>
    <w:lvl w:ilvl="1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D461DF"/>
    <w:multiLevelType w:val="hybridMultilevel"/>
    <w:tmpl w:val="944CC586"/>
    <w:lvl w:ilvl="0" w:tplc="E252FDE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530E18C8"/>
    <w:multiLevelType w:val="hybridMultilevel"/>
    <w:tmpl w:val="EFD44650"/>
    <w:lvl w:ilvl="0" w:tplc="BC0E187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6"/>
    <w:rsid w:val="000D4135"/>
    <w:rsid w:val="00426A66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6A66"/>
    <w:rPr>
      <w:color w:val="0000FF"/>
      <w:u w:val="single"/>
    </w:rPr>
  </w:style>
  <w:style w:type="paragraph" w:customStyle="1" w:styleId="ConsPlusTitle">
    <w:name w:val="ConsPlusTitle"/>
    <w:rsid w:val="00426A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426A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6A66"/>
    <w:rPr>
      <w:color w:val="0000FF"/>
      <w:u w:val="single"/>
    </w:rPr>
  </w:style>
  <w:style w:type="paragraph" w:customStyle="1" w:styleId="ConsPlusTitle">
    <w:name w:val="ConsPlusTitle"/>
    <w:rsid w:val="00426A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426A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39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9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gu39@u3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2018-08-31T09:39:00Z</dcterms:created>
  <dcterms:modified xsi:type="dcterms:W3CDTF">2018-08-31T09:40:00Z</dcterms:modified>
</cp:coreProperties>
</file>