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7D" w:rsidRDefault="00AF1E7D" w:rsidP="00AF1E7D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отдела городской эстетики  Комитета </w:t>
      </w:r>
      <w:r>
        <w:rPr>
          <w:rFonts w:ascii="Times New Roman" w:hAnsi="Times New Roman" w:cs="Times New Roman"/>
          <w:sz w:val="28"/>
          <w:szCs w:val="28"/>
        </w:rPr>
        <w:t>(далее – Отдел)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1E7D" w:rsidRDefault="00AF1E7D" w:rsidP="00AF1E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AF1E7D" w:rsidRDefault="00AF1E7D" w:rsidP="00AF1E7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номерах кабинетов структурных подразделений администрации городского округа «Город Калининград», предоставляющих муниципальную услугу, указаны на информационном стенде Комитета, размещенном в помещении МФЦ.</w:t>
      </w:r>
    </w:p>
    <w:p w:rsidR="00AF1E7D" w:rsidRDefault="00AF1E7D" w:rsidP="00AF1E7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AF1E7D" w:rsidRDefault="00AF1E7D" w:rsidP="00AF1E7D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08:00 до 20:00;</w:t>
      </w:r>
    </w:p>
    <w:p w:rsidR="00AF1E7D" w:rsidRDefault="00AF1E7D" w:rsidP="00AF1E7D">
      <w:pPr>
        <w:widowControl w:val="0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 с 08:00 до 17:00;</w:t>
      </w:r>
    </w:p>
    <w:p w:rsidR="00AF1E7D" w:rsidRDefault="00AF1E7D" w:rsidP="00AF1E7D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воскресенье, праздничные дни – выходные дни.</w:t>
      </w:r>
    </w:p>
    <w:p w:rsidR="00AF1E7D" w:rsidRDefault="00AF1E7D" w:rsidP="00AF1E7D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AF1E7D" w:rsidRDefault="00AF1E7D" w:rsidP="00AF1E7D">
      <w:pPr>
        <w:pStyle w:val="ConsPlusNormal"/>
        <w:widowControl/>
        <w:numPr>
          <w:ilvl w:val="0"/>
          <w:numId w:val="4"/>
        </w:numPr>
        <w:tabs>
          <w:tab w:val="clear" w:pos="1440"/>
          <w:tab w:val="left" w:pos="993"/>
          <w:tab w:val="num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понедельник, среда с 10.00 до 18.00,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обед с 13.00 до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E7D" w:rsidRDefault="00AF1E7D" w:rsidP="00AF1E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AF1E7D" w:rsidRDefault="00AF1E7D" w:rsidP="00AF1E7D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о поступлении запросов: 31-10-31;</w:t>
      </w:r>
    </w:p>
    <w:p w:rsidR="00AF1E7D" w:rsidRDefault="00AF1E7D" w:rsidP="00AF1E7D">
      <w:pPr>
        <w:pStyle w:val="ConsPlusNormal"/>
        <w:widowControl/>
        <w:numPr>
          <w:ilvl w:val="0"/>
          <w:numId w:val="4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 по вопросам предоставления муниципальной услуги: 92-32-13, 92-33-13; </w:t>
      </w:r>
    </w:p>
    <w:p w:rsidR="00AF1E7D" w:rsidRDefault="00AF1E7D" w:rsidP="00AF1E7D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-567"/>
          <w:tab w:val="left" w:pos="1134"/>
          <w:tab w:val="left" w:pos="1276"/>
          <w:tab w:val="left" w:pos="1418"/>
        </w:tabs>
        <w:suppressAutoHyphens/>
        <w:autoSpaceDN/>
        <w:adjustRightInd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59-68-59; </w:t>
      </w:r>
    </w:p>
    <w:p w:rsidR="00AF1E7D" w:rsidRPr="00AF1E7D" w:rsidRDefault="00AF1E7D" w:rsidP="00AF1E7D">
      <w:pPr>
        <w:pStyle w:val="ADM-2-0"/>
        <w:numPr>
          <w:ilvl w:val="0"/>
          <w:numId w:val="5"/>
        </w:numPr>
        <w:tabs>
          <w:tab w:val="left" w:pos="1134"/>
        </w:tabs>
        <w:ind w:firstLine="851"/>
        <w:rPr>
          <w:rFonts w:ascii="Times New Roman" w:hAnsi="Times New Roman" w:cs="Times New Roman"/>
        </w:rPr>
      </w:pPr>
      <w:r w:rsidRPr="00AF1E7D">
        <w:rPr>
          <w:rFonts w:ascii="Times New Roman" w:hAnsi="Times New Roman" w:cs="Times New Roman"/>
        </w:rPr>
        <w:t xml:space="preserve">телефон для справок нотариальных контор, нотариальной палаты Калининградской области можно узнать на сайте  нотариальной палаты Калининградской области, указанном в п. 1.3.3 настоящего Административного регламента.   </w:t>
      </w:r>
      <w:bookmarkStart w:id="0" w:name="_GoBack"/>
      <w:bookmarkEnd w:id="0"/>
    </w:p>
    <w:p w:rsidR="00AF1E7D" w:rsidRDefault="00AF1E7D" w:rsidP="00AF1E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городского округа «Город Калининград»,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AF1E7D" w:rsidRDefault="00AF1E7D" w:rsidP="00AF1E7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>
          <w:rPr>
            <w:rStyle w:val="a3"/>
            <w:b w:val="0"/>
            <w:bCs w:val="0"/>
            <w:sz w:val="28"/>
            <w:szCs w:val="28"/>
          </w:rPr>
          <w:t>klgd.ru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>, раздел «Услуги».</w:t>
      </w:r>
    </w:p>
    <w:p w:rsidR="00AF1E7D" w:rsidRDefault="00AF1E7D" w:rsidP="00AF1E7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Адрес электронной почты МФЦ: </w:t>
      </w:r>
      <w:hyperlink r:id="rId7" w:history="1">
        <w:r>
          <w:rPr>
            <w:rStyle w:val="a3"/>
            <w:sz w:val="28"/>
            <w:szCs w:val="28"/>
            <w:lang w:val="en-US"/>
          </w:rPr>
          <w:t>mfc</w:t>
        </w:r>
        <w:r>
          <w:rPr>
            <w:rStyle w:val="a3"/>
            <w:sz w:val="28"/>
            <w:szCs w:val="28"/>
          </w:rPr>
          <w:t>@klgd.ru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F1E7D" w:rsidRDefault="00AF1E7D" w:rsidP="00AF1E7D">
      <w:pPr>
        <w:pStyle w:val="ConsPlusNormal"/>
        <w:widowControl/>
        <w:ind w:left="-57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официального сайта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to39.rosreestr.ru. </w:t>
      </w:r>
    </w:p>
    <w:p w:rsidR="00AF1E7D" w:rsidRDefault="00AF1E7D" w:rsidP="00AF1E7D">
      <w:pPr>
        <w:pStyle w:val="ConsPlusNormal"/>
        <w:widowControl/>
        <w:ind w:left="-57" w:right="-2" w:firstLine="9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 39_upr@rosreestr.ru.</w:t>
      </w:r>
    </w:p>
    <w:p w:rsidR="00AF1E7D" w:rsidRDefault="00AF1E7D" w:rsidP="00AF1E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нотариальной палаты Калининградской области: </w:t>
      </w:r>
      <w:r>
        <w:rPr>
          <w:rFonts w:ascii="Times New Roman" w:hAnsi="Times New Roman" w:cs="Times New Roman"/>
          <w:bCs/>
          <w:sz w:val="28"/>
          <w:szCs w:val="28"/>
        </w:rPr>
        <w:t>notariat</w:t>
      </w:r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bCs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F25" w:rsidRDefault="00AF1E7D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9282ED40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DE3A22"/>
    <w:multiLevelType w:val="hybridMultilevel"/>
    <w:tmpl w:val="6A04B910"/>
    <w:lvl w:ilvl="0" w:tplc="0F50B9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7D"/>
    <w:rsid w:val="000D4135"/>
    <w:rsid w:val="006563E1"/>
    <w:rsid w:val="00A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1E7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F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M-2-">
    <w:name w:val="ADM- 2 - абзац Знак"/>
    <w:link w:val="ADM-2-0"/>
    <w:uiPriority w:val="99"/>
    <w:locked/>
    <w:rsid w:val="00AF1E7D"/>
    <w:rPr>
      <w:sz w:val="28"/>
      <w:szCs w:val="28"/>
    </w:rPr>
  </w:style>
  <w:style w:type="paragraph" w:customStyle="1" w:styleId="ADM-2-0">
    <w:name w:val="ADM- 2 - абзац"/>
    <w:basedOn w:val="a4"/>
    <w:link w:val="ADM-2-"/>
    <w:uiPriority w:val="99"/>
    <w:rsid w:val="00AF1E7D"/>
    <w:pPr>
      <w:numPr>
        <w:ilvl w:val="0"/>
      </w:numPr>
      <w:tabs>
        <w:tab w:val="left" w:pos="709"/>
      </w:tabs>
      <w:ind w:firstLine="709"/>
      <w:jc w:val="both"/>
      <w:outlineLvl w:val="1"/>
    </w:pPr>
    <w:rPr>
      <w:rFonts w:asciiTheme="minorHAnsi" w:eastAsiaTheme="minorHAnsi" w:hAnsiTheme="minorHAnsi" w:cstheme="minorBidi"/>
      <w:i w:val="0"/>
      <w:iCs w:val="0"/>
      <w:color w:val="auto"/>
      <w:spacing w:val="0"/>
      <w:sz w:val="28"/>
      <w:szCs w:val="28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AF1E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F1E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1E7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AF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M-2-">
    <w:name w:val="ADM- 2 - абзац Знак"/>
    <w:link w:val="ADM-2-0"/>
    <w:uiPriority w:val="99"/>
    <w:locked/>
    <w:rsid w:val="00AF1E7D"/>
    <w:rPr>
      <w:sz w:val="28"/>
      <w:szCs w:val="28"/>
    </w:rPr>
  </w:style>
  <w:style w:type="paragraph" w:customStyle="1" w:styleId="ADM-2-0">
    <w:name w:val="ADM- 2 - абзац"/>
    <w:basedOn w:val="a4"/>
    <w:link w:val="ADM-2-"/>
    <w:uiPriority w:val="99"/>
    <w:rsid w:val="00AF1E7D"/>
    <w:pPr>
      <w:numPr>
        <w:ilvl w:val="0"/>
      </w:numPr>
      <w:tabs>
        <w:tab w:val="left" w:pos="709"/>
      </w:tabs>
      <w:ind w:firstLine="709"/>
      <w:jc w:val="both"/>
      <w:outlineLvl w:val="1"/>
    </w:pPr>
    <w:rPr>
      <w:rFonts w:asciiTheme="minorHAnsi" w:eastAsiaTheme="minorHAnsi" w:hAnsiTheme="minorHAnsi" w:cstheme="minorBidi"/>
      <w:i w:val="0"/>
      <w:iCs w:val="0"/>
      <w:color w:val="auto"/>
      <w:spacing w:val="0"/>
      <w:sz w:val="28"/>
      <w:szCs w:val="28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AF1E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F1E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2018-09-04T09:13:00Z</dcterms:created>
  <dcterms:modified xsi:type="dcterms:W3CDTF">2018-09-04T09:14:00Z</dcterms:modified>
</cp:coreProperties>
</file>