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Жилищный кодекс Российской Федерации от 29.12.2004 № 188-ФЗ (в действующей редакции),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3FCF">
        <w:rPr>
          <w:rFonts w:ascii="Times New Roman" w:hAnsi="Times New Roman" w:cs="Times New Roman"/>
          <w:sz w:val="28"/>
          <w:szCs w:val="28"/>
        </w:rPr>
        <w:t xml:space="preserve"> 14, 49,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CF">
        <w:rPr>
          <w:rFonts w:ascii="Times New Roman" w:hAnsi="Times New Roman" w:cs="Times New Roman"/>
          <w:sz w:val="28"/>
          <w:szCs w:val="28"/>
        </w:rPr>
        <w:t>156, первоначальный текст документа опубликован в изданиях «Российская газета» от 12.01.2005 № 1, «Парламентская газета» от 15.01.2005 № 7-8,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3F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33FCF">
        <w:rPr>
          <w:rFonts w:ascii="Times New Roman" w:hAnsi="Times New Roman" w:cs="Times New Roman"/>
          <w:sz w:val="28"/>
          <w:szCs w:val="28"/>
        </w:rPr>
        <w:t>» от 03.01.2005 № 1 (часть I), ст. 14;</w:t>
      </w:r>
    </w:p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Федеральный закон от 27.07.2006 № 152-ФЗ (в действующей редакции) «О персональных данных», первоначальный текст документа опубликован в изданиях «Российская газета» от 29.07.2006 № 165,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3F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33FCF">
        <w:rPr>
          <w:rFonts w:ascii="Times New Roman" w:hAnsi="Times New Roman" w:cs="Times New Roman"/>
          <w:sz w:val="28"/>
          <w:szCs w:val="28"/>
        </w:rPr>
        <w:t>» от 31.07.2006 № 31 (часть 1), ст. 3451, «Парламентская газета» от 03.08.2006 № 126-127;</w:t>
      </w:r>
    </w:p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CF">
        <w:rPr>
          <w:rFonts w:ascii="Times New Roman" w:hAnsi="Times New Roman" w:cs="Times New Roman"/>
          <w:sz w:val="28"/>
          <w:szCs w:val="28"/>
        </w:rPr>
        <w:t>– постановление Правительства Российской Федерации от 20.08.2003 № 512 (в действующей редакции)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первоначальный текст документа опубликован в изданиях «Российская газета» от 26.08.2003 № 168, 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3F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33FCF">
        <w:rPr>
          <w:rFonts w:ascii="Times New Roman" w:hAnsi="Times New Roman" w:cs="Times New Roman"/>
          <w:sz w:val="28"/>
          <w:szCs w:val="28"/>
        </w:rPr>
        <w:t>» от 25.08.2003 № 34, ст. 3374;</w:t>
      </w:r>
      <w:proofErr w:type="gramEnd"/>
    </w:p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Закон Калининградской области от 29.06.2005 № 617 (в действующей редакции) «О порядке признания граждан </w:t>
      </w:r>
      <w:proofErr w:type="gramStart"/>
      <w:r w:rsidRPr="00D33FC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33FCF">
        <w:rPr>
          <w:rFonts w:ascii="Times New Roman" w:hAnsi="Times New Roman" w:cs="Times New Roman"/>
          <w:sz w:val="28"/>
          <w:szCs w:val="28"/>
        </w:rPr>
        <w:t xml:space="preserve"> в целях определения права на получение жилых помещений из муниципального жилищного фонда по договору социального найма», первоначальный текст документа опубликован в издании «Российская газета» (региональный выпуск «Запад России») от 19.07.2005 № 155;</w:t>
      </w:r>
    </w:p>
    <w:p w:rsidR="00F246C3" w:rsidRPr="00D33FCF" w:rsidRDefault="00F246C3" w:rsidP="00F24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CF">
        <w:rPr>
          <w:rFonts w:ascii="Times New Roman" w:hAnsi="Times New Roman" w:cs="Times New Roman"/>
          <w:sz w:val="28"/>
          <w:szCs w:val="28"/>
        </w:rPr>
        <w:t>– решение городского Совета депутатов Калининграда от 08.02.2006 № 40 (в действующей редакции)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 Калининграда», первоначальный текст документа опубликован в газете «Гражданин» от 22.02.2006 № 21</w:t>
      </w:r>
      <w:proofErr w:type="gramEnd"/>
      <w:r w:rsidRPr="00D33FCF">
        <w:rPr>
          <w:rFonts w:ascii="Times New Roman" w:hAnsi="Times New Roman" w:cs="Times New Roman"/>
          <w:sz w:val="28"/>
          <w:szCs w:val="28"/>
        </w:rPr>
        <w:t>/22.</w:t>
      </w:r>
    </w:p>
    <w:p w:rsidR="001C3F25" w:rsidRDefault="00F246C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3"/>
    <w:rsid w:val="000D4135"/>
    <w:rsid w:val="006563E1"/>
    <w:rsid w:val="00F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2018-09-04T14:11:00Z</dcterms:created>
  <dcterms:modified xsi:type="dcterms:W3CDTF">2018-09-04T14:11:00Z</dcterms:modified>
</cp:coreProperties>
</file>