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23 июля 2012 г. </w:t>
      </w:r>
      <w:r w:rsidR="00B10D26">
        <w:rPr>
          <w:sz w:val="20"/>
          <w:szCs w:val="20"/>
        </w:rPr>
        <w:t>№</w:t>
      </w:r>
      <w:r>
        <w:rPr>
          <w:sz w:val="20"/>
          <w:szCs w:val="20"/>
        </w:rPr>
        <w:t xml:space="preserve"> 431-р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 утверждении Положений об управлении спорта и </w:t>
      </w:r>
      <w:proofErr w:type="gramStart"/>
      <w:r>
        <w:rPr>
          <w:sz w:val="20"/>
          <w:szCs w:val="20"/>
        </w:rPr>
        <w:t>молодежной</w:t>
      </w:r>
      <w:proofErr w:type="gramEnd"/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политики и об отделах управления спорта и молодежной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политики комитета по социальной политике администрации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FF7CC5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B10D2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 Положения: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Об управлении спорта и молодежной политики комитета по социальной политике администрации городского округа "Город Калининград" </w:t>
      </w:r>
      <w:r w:rsidRPr="00FF7CC5">
        <w:rPr>
          <w:rFonts w:cs="Times New Roman"/>
          <w:szCs w:val="28"/>
        </w:rPr>
        <w:t xml:space="preserve">(приложение </w:t>
      </w:r>
      <w:r w:rsidR="00B10D26">
        <w:rPr>
          <w:rFonts w:cs="Times New Roman"/>
          <w:szCs w:val="28"/>
        </w:rPr>
        <w:t>№</w:t>
      </w:r>
      <w:r w:rsidRPr="00FF7CC5">
        <w:rPr>
          <w:rFonts w:cs="Times New Roman"/>
          <w:szCs w:val="28"/>
        </w:rPr>
        <w:t xml:space="preserve"> 1)</w:t>
      </w:r>
      <w:r>
        <w:rPr>
          <w:rFonts w:cs="Times New Roman"/>
          <w:szCs w:val="28"/>
        </w:rPr>
        <w:t>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Об отделе по делам молодежи </w:t>
      </w:r>
      <w:r w:rsidRPr="00FF7CC5">
        <w:rPr>
          <w:rFonts w:cs="Times New Roman"/>
          <w:szCs w:val="28"/>
        </w:rPr>
        <w:t xml:space="preserve">(приложение </w:t>
      </w:r>
      <w:r w:rsidR="00B10D26">
        <w:rPr>
          <w:rFonts w:cs="Times New Roman"/>
          <w:szCs w:val="28"/>
        </w:rPr>
        <w:t>№</w:t>
      </w:r>
      <w:r w:rsidRPr="00FF7CC5">
        <w:rPr>
          <w:rFonts w:cs="Times New Roman"/>
          <w:szCs w:val="28"/>
        </w:rPr>
        <w:t xml:space="preserve"> 2)</w:t>
      </w:r>
      <w:r>
        <w:rPr>
          <w:rFonts w:cs="Times New Roman"/>
          <w:szCs w:val="28"/>
        </w:rPr>
        <w:t>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Об отделе физической культуры и спорта </w:t>
      </w:r>
      <w:r w:rsidRPr="00FF7CC5">
        <w:rPr>
          <w:rFonts w:cs="Times New Roman"/>
          <w:szCs w:val="28"/>
        </w:rPr>
        <w:t xml:space="preserve">(приложение </w:t>
      </w:r>
      <w:r w:rsidR="00B10D26">
        <w:rPr>
          <w:rFonts w:cs="Times New Roman"/>
          <w:szCs w:val="28"/>
        </w:rPr>
        <w:t>№</w:t>
      </w:r>
      <w:r w:rsidRPr="00FF7CC5">
        <w:rPr>
          <w:rFonts w:cs="Times New Roman"/>
          <w:szCs w:val="28"/>
        </w:rPr>
        <w:t xml:space="preserve"> 3)</w:t>
      </w:r>
      <w:r>
        <w:rPr>
          <w:rFonts w:cs="Times New Roman"/>
          <w:szCs w:val="28"/>
        </w:rPr>
        <w:t>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FF7CC5" w:rsidRDefault="00FF7CC5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B10D2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23 июля 2012 г. </w:t>
      </w:r>
      <w:r w:rsidR="00B10D2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431-р</w:t>
      </w: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823CFD" w:rsidRDefault="00823CFD">
      <w:pPr>
        <w:pStyle w:val="ConsPlusTitle"/>
        <w:jc w:val="center"/>
        <w:rPr>
          <w:sz w:val="20"/>
          <w:szCs w:val="20"/>
        </w:rPr>
      </w:pPr>
      <w:bookmarkStart w:id="1" w:name="Par32"/>
      <w:bookmarkEnd w:id="1"/>
      <w:r>
        <w:rPr>
          <w:sz w:val="20"/>
          <w:szCs w:val="20"/>
        </w:rPr>
        <w:t>ПОЛОЖЕНИЕ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управлении спорта и молодежной политики комитета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социальной политике администрации городского округа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Управление спорта и молодежной политики администрации городского округа "Город Калининград" (далее - управление) является структурным подразделением комитета по социальной политике администрации городского округа "Город Калининград" (далее - комитет).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>
        <w:rPr>
          <w:rFonts w:cs="Times New Roman"/>
          <w:szCs w:val="28"/>
        </w:rPr>
        <w:t xml:space="preserve">Управление в своей деятельности руководствуется </w:t>
      </w:r>
      <w:r w:rsidRPr="00FF7CC5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FF7CC5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администрации городского округа "Город Калининград", </w:t>
      </w:r>
      <w:r w:rsidRPr="00FF7CC5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 комитете, </w:t>
      </w:r>
      <w:r w:rsidRPr="00FF7CC5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</w:t>
      </w:r>
      <w:proofErr w:type="gramEnd"/>
      <w:r>
        <w:rPr>
          <w:rFonts w:cs="Times New Roman"/>
          <w:szCs w:val="28"/>
        </w:rPr>
        <w:t xml:space="preserve"> городского округа "Город Калининград" и настоящим Положением.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управления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Реализация государственной политики в области физической культуры и спорта в городском округе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Реализация государственной молодежной политики в городском округе "Город Калининград" через создание социально-экономических, правовых, организационных условий и гарантий социального становления и развития молодых граждан, их наиболее полной самореализации в интересах всего общества.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в соответствии с возложенными на него задачами: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Разрабатывает и реализует программы и мероприятия в области осуществления и реализации политики в области физической культуры, спорта и молодежной политики на территории городского округа "Город Калининград". Осуществляет анализ их выполнения.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3.2. Создает условия, ориентирующие население городского округа "Город Калининград" на здоровый образ жизни, для приобщения различных слоев общества к регулярным занятиям физической культурой и спортом, для развития спортивной инфраструктуры.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Организует и проводит комплекс мероприятий социально-экономического и организационно-управленческого характера, направленных на увеличение числа населения Калининграда, занимающегося физической культурой и массовым спортом, ведущего здоровый образ жизни.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Организует совместно с федерациями по видам спорта проведение муниципальных официальных физкультурных мероприятий и спортивных мероприятий, а также физкультурно-спортивную работу по месту жительства граждан.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Оказывает содействие и поддержку общественным организациям, осуществляющим работу по физической культуре и спорту с населением города, осуществляет взаимодействие с сектором коммерческого спорта.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Осуществляет поддержку форм молодежного самоуправления, взаимодействует с молодежными и детскими организациями, учебными заведениями, а также иными организациями по вопросам физической культуры, массового спорта, молодежной политики и дополнительного образования в сфере физической культуры и спорта.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Организует конференции, семинары, выставки и другие мероприятия в установленной сфере деятельности в пределах предоставленных полномочий.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Осуществляет координацию и методическое руководство деятельностью муниципальных учреждений, созданных на базе муниципального имущества, молодежной политики и дополнительного образования в сфере физической культуры и спорта, проводит анализ их деятельности в пределах предоставленных полномочий.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Осуществляет деятельность по поддержке инициатив различных групп населения с учетом их потребностей.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Осуществляет сбор, обобщение, анализ и предоставление информации и статистических данных о молодежи, о реализации молодежной политики, физической культуры, спорта и дополнительного образования в сфере физической культуры и спорта в городском округе "Город Калининград", подготовку материалов для годового отчета комитета.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Проводит мероприятия по привлечению к систематическим занятиям физической культурой и спортом населения городского округа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Разрабатывает и реализует мероприятия по профилактике асоциальных явлений среди молодежи.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Разрабатывает нормативы финансирования мероприятий в области физической культуры, спорта и молодежной политики.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3.14. Формирует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муниципального задания для учреждений дополнительного образования в </w:t>
      </w:r>
      <w:r>
        <w:rPr>
          <w:rFonts w:cs="Times New Roman"/>
          <w:szCs w:val="28"/>
        </w:rPr>
        <w:lastRenderedPageBreak/>
        <w:t>сфере физической культуры, спорта и учреждений молодежной сферы.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3.15. Присваивает спортивные разряды, награждает дипломами, призами и другими наградами победителей и </w:t>
      </w:r>
      <w:proofErr w:type="gramStart"/>
      <w:r>
        <w:rPr>
          <w:rFonts w:cs="Times New Roman"/>
          <w:szCs w:val="28"/>
        </w:rPr>
        <w:t>призеров</w:t>
      </w:r>
      <w:proofErr w:type="gramEnd"/>
      <w:r>
        <w:rPr>
          <w:rFonts w:cs="Times New Roman"/>
          <w:szCs w:val="28"/>
        </w:rPr>
        <w:t xml:space="preserve"> спортивных и молодежных мероприятий.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Готовит представления на присвоение почетных званий спортсменам, тренерам, работникам и активистам физической культуры, спорта и молодежной политики.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Организует отдых, оздоровление, досуг и занятость подростков и молодежи в пределах полномочий управления.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Организует в установленном порядке проведение мероприятий по гражданской обороне с сотрудниками управления и его структурных подразделений, мероприятия по антитеррористической безопасности на объектах и в учреждениях спорта и молодежной сферы.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Осуществляет межуровневое и межведомственное взаимодействие в рамках предоставления муниципальных услуг,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Осуществляет наполнение и актуализацию муниципального реестра в части услуг, предоставляемых управлением, подведомственными учреждениями в порядке, установленном действующим законодательством.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Осуществляет наполнение и актуализацию официального сайта администрации городского округа "Город Калининград",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управлением, подведомственными учреждениями.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для исполнения возложенных на него функций имеет право: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от органов государственной власти, органов местного самоуправления, юридических и физических лиц информацию по вопросам, относящимся к компетенции управления.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4.2. Представлять по поручению главы администрации городского округа "Город Калининград", заместителя главы администрации, председателя комитета по социальной политике интересы муниципального </w:t>
      </w:r>
      <w:r>
        <w:rPr>
          <w:rFonts w:cs="Times New Roman"/>
          <w:szCs w:val="28"/>
        </w:rPr>
        <w:lastRenderedPageBreak/>
        <w:t>образования на международном, федеральном и местном уровнях в части вопросов, находящихся в ведении управления.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Участвовать в разработке нормативных, правовых актов администрации городского округа "Город Калининград" в пределах компетенции управления.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Представлять в установленном порядке работников управления к государственным и ведомственным наградам и предлагать иные виды поощрения к работникам подведомственных учреждений.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Привлекать для обеспечения деятельности управления экспертов и специализированные организации, специалистов к решению проблем, относящихся к ведению управления.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Созывать и проводить совещания, семинары, конференции, форумы по вопросам, отнесенным к компетенции управления.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Вносить предложения в органы местного самоуправления, подведомственные учреждения о мерах по повышению качества предоставляемых муниципальных услуг на территории муниципального образования, а также услуг и работ, осуществляемых подведомственными учреждениями.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4.8. Вносить предложения по совершенствованию работы управления, оптимизации его структуры, кадровой политики, улучшению условий труда работников управления.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4.9. Издавать информационные материалы о деятельности управления, структурных подразделений, подведомственных учреждений.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4.10. </w:t>
      </w:r>
      <w:proofErr w:type="gramStart"/>
      <w:r>
        <w:rPr>
          <w:rFonts w:cs="Times New Roman"/>
          <w:szCs w:val="28"/>
        </w:rPr>
        <w:t>Взаимодействовать по поручению заместителя главы администрации городского округа "Город Калининград", председателя комитета по социальной политике при выполнении функций и задач с окружным Советом депутатов, участвовать в работе групп, создаваемых по предмету ведения управления по решению окружного Совета депутатов, в том числе в целях совместной разработки с профильной депутатской комиссией планов, программ и иных проектов.</w:t>
      </w:r>
      <w:proofErr w:type="gramEnd"/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Управление состоит из двух отделов: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физической культуры спорта,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по делам молодежи.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управления, назначаемый на должность и освобождаемый от должности распоряжением администрации городского округа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управления: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управлением, планирует и организует деятельность управления, обеспечивает выполнение возложенных на него задач и функций;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вносит главе администрации городского округа "Город Калининград" предложения по назначению и освобождению от должности специалистов </w:t>
      </w:r>
      <w:r>
        <w:rPr>
          <w:rFonts w:cs="Times New Roman"/>
          <w:szCs w:val="28"/>
        </w:rPr>
        <w:lastRenderedPageBreak/>
        <w:t>управления;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управления;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издает приказы, дает сотрудникам управления поручения и указания по вопросам деятельности управления, являющиеся обязательными для исполнения;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распределяет обязанности между сотрудниками управления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их исполнением;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FF7CC5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FF7CC5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 городского округа "Город Калининград", настоящего Положения.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F7CC5" w:rsidRDefault="00FF7CC5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B10D2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23 июля 2012 г. </w:t>
      </w:r>
      <w:r w:rsidR="00B10D2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431-р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pStyle w:val="ConsPlusTitle"/>
        <w:jc w:val="center"/>
        <w:rPr>
          <w:sz w:val="20"/>
          <w:szCs w:val="20"/>
        </w:rPr>
      </w:pPr>
      <w:bookmarkStart w:id="2" w:name="Par114"/>
      <w:bookmarkEnd w:id="2"/>
      <w:r>
        <w:rPr>
          <w:sz w:val="20"/>
          <w:szCs w:val="20"/>
        </w:rPr>
        <w:t>ПОЛОЖЕНИЕ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по делам молодежи управления спорта и молодежной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политики комитета по социальной политике администрации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proofErr w:type="gramStart"/>
      <w:r>
        <w:rPr>
          <w:rFonts w:cs="Times New Roman"/>
          <w:szCs w:val="28"/>
        </w:rPr>
        <w:t>Отдел по делам молодежи (далее - отдел) является структурным подразделением управления спорта и молодежной политики (далее - управление) комитета по социальной политике (далее - комитет) администрации городского округа "Город Калининград".</w:t>
      </w:r>
      <w:proofErr w:type="gramEnd"/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FF7CC5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FF7CC5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FF7CC5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Положениями о </w:t>
      </w:r>
      <w:r w:rsidRPr="00FF7CC5">
        <w:rPr>
          <w:rFonts w:cs="Times New Roman"/>
          <w:szCs w:val="28"/>
        </w:rPr>
        <w:t>комитете</w:t>
      </w:r>
      <w:r>
        <w:rPr>
          <w:rFonts w:cs="Times New Roman"/>
          <w:szCs w:val="28"/>
        </w:rPr>
        <w:t xml:space="preserve"> и </w:t>
      </w:r>
      <w:r w:rsidRPr="00FF7CC5">
        <w:rPr>
          <w:rFonts w:cs="Times New Roman"/>
          <w:szCs w:val="28"/>
        </w:rPr>
        <w:t>управлении</w:t>
      </w:r>
      <w:r>
        <w:rPr>
          <w:rFonts w:cs="Times New Roman"/>
          <w:szCs w:val="28"/>
        </w:rPr>
        <w:t>, настоящим Положением.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Исполнение на территории города законодательства Российской Федерации и Калининградской области в области молодежной политики.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Создание условий для предоставления качественных услуг населению в области молодежной политики.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Реализация в городском округе "Город Калининград" федеральных, региональных, муниципальных программ и мероприятий, направленных на обеспечение здорового образа жизни молодежи, нравственного и патриотического воспитания, на осуществление молодежью творческих возможностей, на организацию отдыха и занятости молодежи, поддержку молодых семей, молодежных инициатив во взаимодействии с общественными организациями и движениями.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Развитие системы муниципальных учреждений молодежной сферы, созданных на базе муниципального имущества.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задачами отдел исполняет следующие функции: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Разрабатывает целевые ведомственные и долгосрочные программы </w:t>
      </w:r>
      <w:r>
        <w:rPr>
          <w:rFonts w:cs="Times New Roman"/>
          <w:szCs w:val="28"/>
        </w:rPr>
        <w:lastRenderedPageBreak/>
        <w:t>по реализации молодежной политики на территории городского округа "Город Калининград". Осуществляет анализ их выполнения.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Обеспечивает реализацию федеральных и региональных программ государственной молодежной политики на территории городского округа "Город Калининград". Обеспечивает участие молодежи в конкурсных отборах в рамках федеральных и региональных проектов.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Организует комплекс мероприятий по гражданско-патриотическому воспитанию молодежи, повышению интереса и подготовке молодежи к военной службе, по интеграции молодых людей в общественную и политическую сферу, профилактике политического экстремизма в молодежной среде. Оказывает поддержку гражданско-патриотическим клубам, поисковым, оборонно-техническим и историческим объединениям и организациям, ведущим работу с молодежью.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Реализует проекты и программы по повышению правовой и политической культуры, электоральной активности молодежи.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меры по выявлению и поддержке талантливой и творческой молодежи.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Оказывает поддержку в развитии детского и молодежного общественного движения, молодежной и студенческой инициативы, содействие по созданию органов молодежного самоуправления.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Обеспечивает условия для поддержки молодежи, находящейся в трудной жизненной ситуации.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Осуществляет в пределах своей компетенции деятельность по профилактике безнадзорности и правонарушений несовершеннолетних и молодежи. Осуществляет деятельность в составе комиссии по делам несовершеннолетних и защите их прав при администрации городского округа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Осуществляет в пределах своей компетенции меры по организации временной и сезонной занятости молодежи. Организует мероприятия общественно полезной деятельности на территории города Калининграда, назначает стипендии (вознаграждения) за участие в общественно полезной деятельности, внедряет новые формы общественно полезной деятельности, формирует и поддерживает трудовые объединения молодежи, студенческие трудовые отряды, развивает волонтерское движение молодежи.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Осуществляет в пределах своей компетенции организацию отдыха и оздоровления детей, подростков и молодежи.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Взаимодействует с общественными объединениями - победителями конкурса на получение муниципального гранта при подготовке и реализации их проектов и программ. Создает и ведет базу данных об общественных организациях, осуществляющих деятельность с детьми и молодежью на территории городского округа "Город Калининград", взаимодействует с ними при реализации совместных проектов.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Организует и осуществляет общее руководство общегородскими массовыми молодежными мероприятиями.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3.13. Обеспечивает взаимодействие отдела с международными, </w:t>
      </w:r>
      <w:r>
        <w:rPr>
          <w:rFonts w:cs="Times New Roman"/>
          <w:szCs w:val="28"/>
        </w:rPr>
        <w:lastRenderedPageBreak/>
        <w:t>некоммерческими, коммерческими организациями, физическими лицами по вопросам социального партнерства и совместной деятельности в области реализации молодежной политики на территории городского округа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Вносит предложения по представлению работников молодежной сферы к награждению государственными наградами и ведомственными знаками отличия, наградами Калининградской области, городского округа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Вносит предложения по формированию городского бюджета в части расходов на молодежную сферу.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контроль за расходованием бюджетных сре</w:t>
      </w:r>
      <w:proofErr w:type="gramStart"/>
      <w:r>
        <w:rPr>
          <w:rFonts w:cs="Times New Roman"/>
          <w:szCs w:val="28"/>
        </w:rPr>
        <w:t>дств пр</w:t>
      </w:r>
      <w:proofErr w:type="gramEnd"/>
      <w:r>
        <w:rPr>
          <w:rFonts w:cs="Times New Roman"/>
          <w:szCs w:val="28"/>
        </w:rPr>
        <w:t>и реализации долгосрочных и ведомственных целевых программ.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3.17. Координирует деятельность подведомственных учреждений. Осуществляет общий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формированием и выполнением муниципальных заданий.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Оказывает методическую, консультативную помощь подросткам, молодежи и молодым семьям, специалистам подведомственных учреждений, представителям общественных объединений по направлениям своей деятельности.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3.19. </w:t>
      </w:r>
      <w:proofErr w:type="gramStart"/>
      <w:r>
        <w:rPr>
          <w:rFonts w:cs="Times New Roman"/>
          <w:szCs w:val="28"/>
        </w:rPr>
        <w:t>Организует мероприятия, направленные на подготовку молодых лидеров, кадрового резерва учреждений молодежной сферы, форумов, семинаров, совещаний, конференций и "круглых столов" для активной молодежи, представителей детских и молодежных общественных объединений и работников молодежной сферы.</w:t>
      </w:r>
      <w:proofErr w:type="gramEnd"/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Организует и координирует работу по назначению стипендий и выполнению условий соглашений стипендиатами главы городского округа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Организует и координирует международное сотрудничество молодежных общественных организаций, структур по работе с молодежью. Содействует организации молодежного международного туризма и развитию программ по обмену студентами и школьниками.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Развивает инфраструктуру и материально-техническую базу муниципальных учреждений молодежной сферы, совершенствует и обустраивает плоскостные сооружения на территории городского округа "Город Калининград". Разрабатывает нормативную правовую базу деятельности подведомственных учреждений, порядок финансирования их деятельности, оплату труда сотрудников.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Осуществляет сбор, анализ и обобщение информации о реализации молодежной политики в городском округе "Город Калининград", изучает и обобщает передовой отечественный и зарубежный опыт.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3.24.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</w:t>
      </w:r>
      <w:r>
        <w:rPr>
          <w:rFonts w:cs="Times New Roman"/>
          <w:szCs w:val="28"/>
        </w:rPr>
        <w:lastRenderedPageBreak/>
        <w:t>предложения по оптимизации предоставления муниципальных услуг и исполнению функций.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3.25. Развивает информационное пространство молодежной политики городского округа "Город Калининград", размещает информационные материалы на </w:t>
      </w:r>
      <w:proofErr w:type="spellStart"/>
      <w:r>
        <w:rPr>
          <w:rFonts w:cs="Times New Roman"/>
          <w:szCs w:val="28"/>
        </w:rPr>
        <w:t>интернет-ресурсах</w:t>
      </w:r>
      <w:proofErr w:type="spellEnd"/>
      <w:r>
        <w:rPr>
          <w:rFonts w:cs="Times New Roman"/>
          <w:szCs w:val="28"/>
        </w:rPr>
        <w:t>, в том числе в социальных сетях. Информирует молодежь и общественность о реализации молодежной политики в городском округе "Город Калининград", взаимодействует со средствами массовой информации, оказывает информационно-методическую помощь детским и молодежным общественным объединениям.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Рассматривает в пределах своей компетенции обращения граждан.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Осуществляет наполнение и актуализацию муниципального реестра в части услуг, предоставляемых отделом, подведомственными учреждениями в порядке, установленном действующим законодательством.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Осуществляет наполнение и актуализацию официального сайта администрации городского округа "Город Калининград",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отделом, подведомственными учреждениями.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3.29.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использованием целевых субсидий подведомственными учреждениями в соответствии с условиями и целями, определенными при предоставлении указанных средств из бюджета.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 городского округа "Город Калининград", а также от муниципальных предприятий и учреждений.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городского округа "Город Калининград" к рассмотрению вопросов для выполнения задач и функций отдела.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Структура отдела определяется штатным расписанием муниципальных служащих администрации городского округа "Город Калининград", утвержденным главой администрации городского округа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5.2. Руководство отделом осуществляется начальником отдела, </w:t>
      </w:r>
      <w:r>
        <w:rPr>
          <w:rFonts w:cs="Times New Roman"/>
          <w:szCs w:val="28"/>
        </w:rPr>
        <w:lastRenderedPageBreak/>
        <w:t>назначаемым на должность распоряжением администрации городского округа "Город Калининград" по представлению председателя комитета.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несет персональную ответственность за организацию и деятельность отдела в соответствии с настоящим Положением.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На период временного отсутствия (отпуск, командировка, болезнь) руководство отделом осуществляет заместитель начальника отдела.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5.5. Состав отдела: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начальник отдела;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заместитель начальника отдела;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главные специалисты;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ведущие специалисты.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FF7CC5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FF7CC5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 городского округа "Город Калининград", настоящего Положения.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F7CC5" w:rsidRDefault="00FF7CC5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B10D2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823CFD" w:rsidRDefault="00823CF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23 июля 2012 г. </w:t>
      </w:r>
      <w:r w:rsidR="00B10D2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431-р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pStyle w:val="ConsPlusTitle"/>
        <w:jc w:val="center"/>
        <w:rPr>
          <w:sz w:val="20"/>
          <w:szCs w:val="20"/>
        </w:rPr>
      </w:pPr>
      <w:bookmarkStart w:id="3" w:name="Par198"/>
      <w:bookmarkEnd w:id="3"/>
      <w:r>
        <w:rPr>
          <w:sz w:val="20"/>
          <w:szCs w:val="20"/>
        </w:rPr>
        <w:t>ПОЛОЖЕНИЕ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физической культуры и спорта управления спорта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молодежной политики комитета по социальной политике</w:t>
      </w:r>
    </w:p>
    <w:p w:rsidR="00823CFD" w:rsidRDefault="00823C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proofErr w:type="gramStart"/>
      <w:r>
        <w:rPr>
          <w:rFonts w:cs="Times New Roman"/>
          <w:szCs w:val="28"/>
        </w:rPr>
        <w:t>Отдел физической культуры и спорта (далее - отдел) - структурное подразделение управления спорта и молодежной политики (далее - управление) комитета по социальной политике (далее - комитет) администрации городского округа "Город Калининград".</w:t>
      </w:r>
      <w:proofErr w:type="gramEnd"/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FF7CC5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FF7CC5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правовыми актами органов местного самоуправления городского округа "Город Калининград", </w:t>
      </w:r>
      <w:r w:rsidRPr="00FF7CC5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городского округа "Город Калининград", </w:t>
      </w:r>
      <w:r w:rsidRPr="00FF7CC5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 комитете, </w:t>
      </w:r>
      <w:r w:rsidRPr="00FF7CC5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об управлении и настоящим Положением.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Реализация государственной политики в области физической культуры и спорта в городском округе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Координация работы в области физической культуры и спорта, осуществление взаимодействия с федеральными и областными органами исполнительной власти в области физической культуры и спорта по вопросам физкультурно-спортивного и олимпийского движения, совместного проведения спортивных и других физкультурно-оздоровительных мероприятий, профессиональной подготовки работников физкультурно-спортивных организаций и повышения их квалификации, обеспечения эффективного использования спортивных сооружений.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Развитие системы муниципальных спортивных школ и других организаций, созданных на базе муниципального имущества.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Организация системной работы по пропаганде и продвижению ценностей физической культуры и спорта, здорового образа жизни, развитию инфраструктуры для занятий массовым спортом.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Создает условия, ориентирующие население городского округа "Город Калининград" на здоровый образ жизни, для приобщения различных слоев общества к регулярным занятиям физической культурой и спортом, для развития спортивной инфраструктуры.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Организует и проводит комплекс мероприятий социально-экономического и организационно-управленческого характера, направленных на увеличение числа населения Калининграда, занимающегося физической культурой и массовым спортом, ведущего здоровый образ жизни.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Организует совместно с федерациями по видам спорта проведение муниципальных официальных физкультурных мероприятий и спортивных мероприятий, а также физкультурно-спортивную работу по месту жительства граждан.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Определяет потребности населения в физкультурно-оздоровительных и спортивных услугах, спортивном инвентаре, форме, оборудовании и других товарах физкультурного, оздоровительного и спортивного назначения.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Организует выполнение нормативных правовых актов главы муниципального образования, главы администрации городского округа, регулирующих отношения в сфере физической культуры и спорта, на территории муниципального образования.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Присваивает спортивные разряды, судейские категории, награждает дипломами, призами и другими наградами победителей и призеров спортивных мероприятий.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Готовит представления на присвоение почетных званий спортсменам, тренерам, работникам и активистам физической культуры и спорта.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Осуществляет взаимодействие с общественными спортивными организациями, федерациями по видам спорта, учебными заведениями, а также иными организациями по вопросам физической культуры и спорта, организует конференции, семинары, выставки и другие мероприятия в установленной сфере деятельности в пределах предоставленных полномочий.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Осуществляет формирование и обеспечение спортивных сборных команд города для участия в спортивно-массовых мероприятиях.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Осуществляет спортивные связи с зарубежными странами - городами-партнерами Калининграда.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Взаимодействует с общественными объединениями - победителями конкурса на получение муниципального гранта при подготовке и реализации их проектов и программ.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Осуществляет координацию и методическое руководство деятельностью муниципальных учреждений дополнительного образования, созданных на базе муниципального имущества, анализ в пределах предоставленных полномочий.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3.13. Формирует и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муниципального задания для учреждений дополнительного образования в сфере физической культуры и спорта.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Представляет кандидатуры в соответствии с действующими муниципальными правовыми актами и в установленном законодательством порядке на замещение должностей руководителей подведомственных муниципальных учреждений.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В соответствии с действующими муниципальными правовыми актами организует работу по стимулированию спортсменов на высокие спортивные достижения, социальной защите спортсменов, ветеранов, работников физической культуры и спорта.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В соответствии с действующими муниципальными правовыми актами формирует список учащихся муниципальных спортивных школ для назначения стипендий главы города за успехи в спортивной и общественной деятельности.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Организует медицинское обеспечение официальных физкультурных мероприятий и спортивных мероприятий.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Содействует обеспечению общественного порядка и общественной безопасности при проведении официальных физкультурных мероприятий и спортивных мероприятий.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Осуществляет сбор, обобщение, анализ и предоставление информации и статистических данных о реализации политики в области физической культуры, спорта и дополнительного образования, подготовку материалов для годового отчета управления.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Разрабатывает нормативы финансирования мероприятий в области физической культуры и спорта.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Формирует предложения по совершенствованию, модернизации и внедрению информационных систем в администрации городского округа "Город Калининград" в области физической культуры и спорта.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Разрабатывает критерии эффективности и результативности предоставления муниципальных услуг в рамках своей компетенции.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4.3. Привлекать специалистов структурных подразделений </w:t>
      </w:r>
      <w:r>
        <w:rPr>
          <w:rFonts w:cs="Times New Roman"/>
          <w:szCs w:val="28"/>
        </w:rPr>
        <w:lastRenderedPageBreak/>
        <w:t>администрации к рассмотрению вопросов для выполнения задач и функций отдела.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Структура отдела определяется штатным расписанием муниципальных служащих администрации городского округа "Город Калининград", утвержденным главой администрации городского округа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отделом осуществляется начальником отдела, назначаемым на должность распоряжением администрации городского округа "Город Калининград" по представлению председателя комитета по социальным вопросам администрации городского округа "Город Калининград".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несет персональную ответственность за организацию и деятельность отдела в соответствии с настоящим Положением.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На период временного отсутствия (отпуск, командировка, болезнь) руководство отделом осуществляет заместитель начальника отдела.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5.5. Состав отдела: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начальник отдела;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заместитель начальника отдела;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главные специалисты;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ведущие специалисты.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823CFD" w:rsidRDefault="00823CF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FF7CC5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FF7CC5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 городского округа "Город Калининград", настоящего Положения.</w:t>
      </w:r>
    </w:p>
    <w:p w:rsidR="00823CFD" w:rsidRDefault="00823CF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bookmarkEnd w:id="0"/>
    <w:p w:rsidR="00194981" w:rsidRDefault="00194981" w:rsidP="00FF7CC5">
      <w:pPr>
        <w:ind w:firstLine="0"/>
      </w:pPr>
    </w:p>
    <w:sectPr w:rsidR="00194981" w:rsidSect="00D4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FD"/>
    <w:rsid w:val="00077C39"/>
    <w:rsid w:val="00194981"/>
    <w:rsid w:val="003C19EA"/>
    <w:rsid w:val="00823CFD"/>
    <w:rsid w:val="00B10D26"/>
    <w:rsid w:val="00DC2937"/>
    <w:rsid w:val="00E71DF2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4454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4</cp:revision>
  <dcterms:created xsi:type="dcterms:W3CDTF">2012-10-25T11:52:00Z</dcterms:created>
  <dcterms:modified xsi:type="dcterms:W3CDTF">2012-11-09T12:56:00Z</dcterms:modified>
</cp:coreProperties>
</file>