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здани</w:t>
      </w:r>
      <w:r w:rsidR="0000501B">
        <w:rPr>
          <w:rFonts w:eastAsia="Calibri" w:cs="Times New Roman"/>
          <w:color w:val="000000"/>
          <w:szCs w:val="24"/>
        </w:rPr>
        <w:t>е с земельным участком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0501B">
        <w:rPr>
          <w:rFonts w:eastAsia="Calibri" w:cs="Times New Roman"/>
          <w:color w:val="000000"/>
          <w:szCs w:val="24"/>
        </w:rPr>
        <w:t>ые</w:t>
      </w:r>
      <w:r w:rsidR="00D95C33">
        <w:rPr>
          <w:rFonts w:eastAsia="Calibri" w:cs="Times New Roman"/>
          <w:color w:val="000000"/>
          <w:szCs w:val="24"/>
        </w:rPr>
        <w:t xml:space="preserve"> по адресу </w:t>
      </w:r>
      <w:r w:rsidR="00C32D3F" w:rsidRPr="00C32D3F">
        <w:rPr>
          <w:rFonts w:eastAsia="Calibri" w:cs="Times New Roman"/>
          <w:color w:val="000000"/>
          <w:szCs w:val="24"/>
        </w:rPr>
        <w:t>Калининградская область, Гвардейский район, п. Островское, д. 13 а</w:t>
      </w:r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A92DE3">
        <w:rPr>
          <w:rFonts w:cs="Times New Roman"/>
          <w:color w:val="000000" w:themeColor="text1"/>
          <w:szCs w:val="24"/>
        </w:rPr>
        <w:t>Усова Е. А</w:t>
      </w:r>
      <w:r w:rsidR="00144886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 xml:space="preserve">Номер контактного телефона: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2B2BB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BE11CD">
              <w:t>37</w:t>
            </w:r>
            <w:r w:rsidR="002B2BBE">
              <w:t>4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</w:t>
            </w:r>
            <w:r w:rsidR="002B2BBE" w:rsidRPr="00C32D3F">
              <w:rPr>
                <w:rFonts w:eastAsia="Calibri" w:cs="Times New Roman"/>
                <w:color w:val="000000"/>
                <w:szCs w:val="24"/>
              </w:rPr>
              <w:t xml:space="preserve">Калининградская область, Гвардейский район, п. </w:t>
            </w:r>
            <w:proofErr w:type="gramStart"/>
            <w:r w:rsidR="002B2BBE" w:rsidRPr="00C32D3F">
              <w:rPr>
                <w:rFonts w:eastAsia="Calibri" w:cs="Times New Roman"/>
                <w:color w:val="000000"/>
                <w:szCs w:val="24"/>
              </w:rPr>
              <w:t>Островское</w:t>
            </w:r>
            <w:proofErr w:type="gramEnd"/>
            <w:r w:rsidR="002B2BBE" w:rsidRPr="00C32D3F">
              <w:rPr>
                <w:rFonts w:eastAsia="Calibri" w:cs="Times New Roman"/>
                <w:color w:val="000000"/>
                <w:szCs w:val="24"/>
              </w:rPr>
              <w:t>, д. 13 а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954A24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B10140" w:rsidRDefault="00AB324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расположенные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по адресу </w:t>
            </w:r>
            <w:r w:rsidR="00867F57" w:rsidRPr="00C32D3F">
              <w:rPr>
                <w:rFonts w:eastAsia="Calibri" w:cs="Times New Roman"/>
                <w:color w:val="000000"/>
                <w:szCs w:val="24"/>
              </w:rPr>
              <w:t>Калининградская область, Гвардейский район, п. Островское, д. 13 а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1A58" w:rsidRDefault="00D9539D" w:rsidP="00372BDA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 xml:space="preserve">Нежилое здание общей площадью </w:t>
            </w:r>
            <w:r w:rsidR="00A16C55">
              <w:t>–</w:t>
            </w:r>
            <w:r w:rsidRPr="008631B5">
              <w:t xml:space="preserve"> </w:t>
            </w:r>
            <w:r w:rsidR="00974D6A">
              <w:t>91,4</w:t>
            </w:r>
            <w:r w:rsidRPr="008631B5">
              <w:t xml:space="preserve"> </w:t>
            </w:r>
            <w:proofErr w:type="spellStart"/>
            <w:r w:rsidRPr="008631B5">
              <w:t>кв</w:t>
            </w:r>
            <w:proofErr w:type="gramStart"/>
            <w:r w:rsidRPr="008631B5">
              <w:t>.м</w:t>
            </w:r>
            <w:proofErr w:type="spellEnd"/>
            <w:proofErr w:type="gramEnd"/>
            <w:r w:rsidRPr="008631B5">
              <w:t>,</w:t>
            </w:r>
            <w:r w:rsidR="00A16C55">
              <w:t xml:space="preserve"> </w:t>
            </w:r>
            <w:r w:rsidRPr="008631B5">
              <w:t>с кадастровым номером 39:</w:t>
            </w:r>
            <w:r w:rsidR="00974D6A">
              <w:t>02</w:t>
            </w:r>
            <w:r w:rsidRPr="008631B5">
              <w:t>:</w:t>
            </w:r>
            <w:r w:rsidR="00974D6A">
              <w:t>290003</w:t>
            </w:r>
            <w:r w:rsidRPr="008631B5">
              <w:t>:</w:t>
            </w:r>
            <w:r w:rsidR="009D0458">
              <w:t>1</w:t>
            </w:r>
            <w:r w:rsidR="00974D6A">
              <w:t>19</w:t>
            </w:r>
            <w:r w:rsidRPr="008631B5">
              <w:t xml:space="preserve">, </w:t>
            </w:r>
            <w:r w:rsidR="00A16C55">
              <w:t xml:space="preserve">расположенное по </w:t>
            </w:r>
            <w:r w:rsidRPr="008631B5">
              <w:t>адрес</w:t>
            </w:r>
            <w:r w:rsidR="00A16C55">
              <w:t>у</w:t>
            </w:r>
            <w:r w:rsidRPr="008631B5">
              <w:t xml:space="preserve"> </w:t>
            </w:r>
            <w:r w:rsidR="00974D6A" w:rsidRPr="00C32D3F">
              <w:t>Калининградская область, Гвардейский район, п. Островское, д. 13 а</w:t>
            </w:r>
            <w:r w:rsidR="00974D6A" w:rsidRPr="008631B5">
              <w:t xml:space="preserve"> </w:t>
            </w:r>
            <w:r w:rsidRPr="008631B5">
              <w:t>и земельный участок, на котором он</w:t>
            </w:r>
            <w:r w:rsidR="00A16C55">
              <w:t>о</w:t>
            </w:r>
            <w:r w:rsidRPr="008631B5">
              <w:t xml:space="preserve"> расположен</w:t>
            </w:r>
            <w:r w:rsidR="00A16C55">
              <w:t>о</w:t>
            </w:r>
            <w:r w:rsidRPr="008631B5">
              <w:t>, с кадастровым номером: 39:</w:t>
            </w:r>
            <w:r w:rsidR="00974D6A">
              <w:t>02</w:t>
            </w:r>
            <w:r w:rsidRPr="008631B5">
              <w:t>:</w:t>
            </w:r>
            <w:r w:rsidR="00974D6A">
              <w:t>290006</w:t>
            </w:r>
            <w:r w:rsidRPr="008631B5">
              <w:t>:</w:t>
            </w:r>
            <w:r w:rsidR="00974D6A">
              <w:t>133</w:t>
            </w:r>
            <w:r w:rsidRPr="008631B5">
              <w:t xml:space="preserve">, площадью – </w:t>
            </w:r>
            <w:r w:rsidR="00372BDA">
              <w:t>1463</w:t>
            </w:r>
            <w:r w:rsidRPr="008631B5">
              <w:t xml:space="preserve">,0 </w:t>
            </w:r>
            <w:proofErr w:type="spellStart"/>
            <w:r w:rsidRPr="008631B5">
              <w:t>кв.м</w:t>
            </w:r>
            <w:proofErr w:type="spellEnd"/>
            <w:r w:rsidRPr="008631B5">
              <w:t>, с видом разрешенного использования: «</w:t>
            </w:r>
            <w:r w:rsidR="00372BDA">
              <w:t>для обслуживания магазина</w:t>
            </w:r>
            <w:r w:rsidRPr="00417A51">
              <w:t>».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9C36B0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451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D81A0A">
              <w:rPr>
                <w:iCs/>
              </w:rPr>
              <w:t xml:space="preserve">2 </w:t>
            </w:r>
            <w:r w:rsidR="004513B5">
              <w:rPr>
                <w:iCs/>
              </w:rPr>
              <w:t>470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AD3933">
              <w:t>6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01688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016881">
              <w:rPr>
                <w:iCs/>
              </w:rPr>
              <w:t xml:space="preserve">123 </w:t>
            </w:r>
            <w:r w:rsidR="007D1B9C">
              <w:rPr>
                <w:iCs/>
              </w:rPr>
              <w:t>5</w:t>
            </w:r>
            <w:r w:rsidR="00016881">
              <w:rPr>
                <w:iCs/>
              </w:rPr>
              <w:t>0</w:t>
            </w:r>
            <w:r w:rsidR="007D1B9C">
              <w:rPr>
                <w:iCs/>
              </w:rPr>
              <w:t>0</w:t>
            </w:r>
            <w:r w:rsidR="00A263D4" w:rsidRPr="00A42D28">
              <w:rPr>
                <w:iCs/>
              </w:rPr>
              <w:t>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</w:t>
            </w:r>
            <w:r w:rsidRPr="005B76BB">
              <w:rPr>
                <w:iCs/>
              </w:rPr>
              <w:lastRenderedPageBreak/>
              <w:t>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F8337D">
              <w:rPr>
                <w:rFonts w:cs="Times New Roman"/>
                <w:color w:val="000000" w:themeColor="text1"/>
                <w:szCs w:val="24"/>
              </w:rPr>
              <w:t>494</w:t>
            </w:r>
            <w:r w:rsidR="00922DEC">
              <w:rPr>
                <w:rFonts w:cs="Times New Roman"/>
                <w:color w:val="000000" w:themeColor="text1"/>
                <w:szCs w:val="24"/>
              </w:rPr>
              <w:t xml:space="preserve"> 0</w:t>
            </w:r>
            <w:r w:rsidR="000C2E86">
              <w:rPr>
                <w:rFonts w:cs="Times New Roman"/>
                <w:color w:val="000000" w:themeColor="text1"/>
                <w:szCs w:val="24"/>
              </w:rPr>
              <w:t>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F11FE5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 xml:space="preserve">Аналитический счет – счет Претендента, открытый ему </w:t>
            </w:r>
            <w:r w:rsidRPr="00AB4A83">
              <w:rPr>
                <w:color w:val="000000"/>
                <w:szCs w:val="24"/>
              </w:rPr>
              <w:lastRenderedPageBreak/>
              <w:t>оператором электронной площадки при регистрации на электронной площадке.</w:t>
            </w:r>
          </w:p>
          <w:p w:rsidR="00861A58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F11FE5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F11FE5">
            <w:pPr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</w:t>
            </w:r>
            <w:r w:rsidR="00A91B71">
              <w:rPr>
                <w:rFonts w:eastAsia="Calibri"/>
                <w:color w:val="000000" w:themeColor="text1"/>
                <w:szCs w:val="24"/>
              </w:rPr>
              <w:t>06.2022</w:t>
            </w:r>
            <w:r w:rsidR="009C36B0">
              <w:rPr>
                <w:rFonts w:eastAsia="Calibri"/>
                <w:color w:val="000000" w:themeColor="text1"/>
                <w:szCs w:val="24"/>
              </w:rPr>
              <w:t xml:space="preserve"> с 18</w:t>
            </w:r>
            <w:bookmarkStart w:id="0" w:name="_GoBack"/>
            <w:bookmarkEnd w:id="0"/>
            <w:r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A91B71" w:rsidP="00F11FE5">
            <w:pPr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07.2022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</w:t>
            </w:r>
            <w:r w:rsidR="0005447E">
              <w:rPr>
                <w:rFonts w:eastAsia="Calibri"/>
                <w:szCs w:val="24"/>
              </w:rPr>
              <w:t>5</w:t>
            </w:r>
            <w:r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 xml:space="preserve"> 07.2022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rFonts w:eastAsia="Calibri"/>
                <w:szCs w:val="24"/>
              </w:rPr>
              <w:t xml:space="preserve"> в 18 час. 00 мин</w:t>
            </w:r>
            <w:proofErr w:type="gramStart"/>
            <w:r w:rsidRPr="00144886">
              <w:rPr>
                <w:rFonts w:eastAsia="Calibri"/>
                <w:szCs w:val="24"/>
              </w:rPr>
              <w:t>.(</w:t>
            </w:r>
            <w:proofErr w:type="gramEnd"/>
            <w:r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05447E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8</w:t>
            </w:r>
            <w:r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07.2022</w:t>
            </w:r>
            <w:r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05447E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44886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8</w:t>
            </w:r>
            <w:r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07.2022</w:t>
            </w:r>
            <w:r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7D1298">
            <w:pPr>
              <w:pStyle w:val="a3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F11FE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F11FE5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F11FE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 случае если доверенность на осуществление действий от имени претендента подписана лицом, </w:t>
            </w:r>
            <w:r w:rsidRPr="00194087">
              <w:rPr>
                <w:rFonts w:ascii="Liberation Serif" w:hAnsi="Liberation Serif" w:cs="Liberation Serif"/>
              </w:rPr>
              <w:lastRenderedPageBreak/>
              <w:t>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lastRenderedPageBreak/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-представлены не все документы в соответствии с перечнем, указанным в информационном сообщении (за </w:t>
            </w:r>
            <w:r>
              <w:rPr>
                <w:rFonts w:cs="Times New Roman"/>
                <w:szCs w:val="24"/>
              </w:rPr>
              <w:lastRenderedPageBreak/>
              <w:t>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      </w:r>
            <w:r w:rsidRPr="00194087">
              <w:rPr>
                <w:rFonts w:ascii="Liberation Serif" w:hAnsi="Liberation Serif" w:cs="Liberation Serif"/>
              </w:rPr>
              <w:lastRenderedPageBreak/>
              <w:t>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По данному имуществу торги </w:t>
            </w:r>
            <w:r w:rsidRPr="00707AA6">
              <w:rPr>
                <w:b/>
              </w:rPr>
              <w:t>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4513B5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4513B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4513B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4513B5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4513B5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4513B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4513B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4513B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4513B5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4513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4513B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4513B5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B5" w:rsidRDefault="004513B5" w:rsidP="00861A58">
      <w:pPr>
        <w:spacing w:after="0" w:line="240" w:lineRule="auto"/>
      </w:pPr>
      <w:r>
        <w:separator/>
      </w:r>
    </w:p>
  </w:endnote>
  <w:endnote w:type="continuationSeparator" w:id="0">
    <w:p w:rsidR="004513B5" w:rsidRDefault="004513B5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B5" w:rsidRDefault="004513B5" w:rsidP="00861A58">
      <w:pPr>
        <w:spacing w:after="0" w:line="240" w:lineRule="auto"/>
      </w:pPr>
      <w:r>
        <w:separator/>
      </w:r>
    </w:p>
  </w:footnote>
  <w:footnote w:type="continuationSeparator" w:id="0">
    <w:p w:rsidR="004513B5" w:rsidRDefault="004513B5" w:rsidP="00861A58">
      <w:pPr>
        <w:spacing w:after="0" w:line="240" w:lineRule="auto"/>
      </w:pPr>
      <w:r>
        <w:continuationSeparator/>
      </w:r>
    </w:p>
  </w:footnote>
  <w:footnote w:id="1">
    <w:p w:rsidR="004513B5" w:rsidRDefault="004513B5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4513B5" w:rsidRDefault="004513B5" w:rsidP="00A77C68">
      <w:pPr>
        <w:pStyle w:val="a8"/>
      </w:pPr>
    </w:p>
  </w:footnote>
  <w:footnote w:id="2">
    <w:p w:rsidR="004513B5" w:rsidRDefault="004513B5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4513B5" w:rsidRDefault="004513B5" w:rsidP="00A77C68">
      <w:pPr>
        <w:pStyle w:val="a8"/>
      </w:pPr>
    </w:p>
  </w:footnote>
  <w:footnote w:id="3">
    <w:p w:rsidR="004513B5" w:rsidRDefault="004513B5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4513B5" w:rsidRPr="00721149" w:rsidRDefault="004513B5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4513B5" w:rsidRDefault="004513B5" w:rsidP="00861A58">
      <w:pPr>
        <w:pStyle w:val="a8"/>
      </w:pPr>
    </w:p>
  </w:footnote>
  <w:footnote w:id="5">
    <w:p w:rsidR="004513B5" w:rsidRPr="007261F1" w:rsidRDefault="004513B5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B5" w:rsidRDefault="004513B5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36B0">
      <w:rPr>
        <w:noProof/>
      </w:rPr>
      <w:t>24</w:t>
    </w:r>
    <w:r>
      <w:rPr>
        <w:noProof/>
      </w:rPr>
      <w:fldChar w:fldCharType="end"/>
    </w:r>
  </w:p>
  <w:p w:rsidR="004513B5" w:rsidRDefault="004513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16881"/>
    <w:rsid w:val="0005447E"/>
    <w:rsid w:val="000635E0"/>
    <w:rsid w:val="000720D8"/>
    <w:rsid w:val="0009799F"/>
    <w:rsid w:val="000B65CF"/>
    <w:rsid w:val="000C2E86"/>
    <w:rsid w:val="000C6177"/>
    <w:rsid w:val="000E4690"/>
    <w:rsid w:val="000E498F"/>
    <w:rsid w:val="000E6363"/>
    <w:rsid w:val="000F2D93"/>
    <w:rsid w:val="0010567E"/>
    <w:rsid w:val="00112D68"/>
    <w:rsid w:val="00115203"/>
    <w:rsid w:val="00140F52"/>
    <w:rsid w:val="00144886"/>
    <w:rsid w:val="00181A0E"/>
    <w:rsid w:val="001856CE"/>
    <w:rsid w:val="001F344A"/>
    <w:rsid w:val="00247F1A"/>
    <w:rsid w:val="00264CED"/>
    <w:rsid w:val="00273922"/>
    <w:rsid w:val="002B2BBE"/>
    <w:rsid w:val="002B3036"/>
    <w:rsid w:val="00303E35"/>
    <w:rsid w:val="00314BE9"/>
    <w:rsid w:val="00360214"/>
    <w:rsid w:val="003612F0"/>
    <w:rsid w:val="00366BBB"/>
    <w:rsid w:val="00372BDA"/>
    <w:rsid w:val="00380FB3"/>
    <w:rsid w:val="003853F4"/>
    <w:rsid w:val="0038696D"/>
    <w:rsid w:val="003B4A27"/>
    <w:rsid w:val="003C4D74"/>
    <w:rsid w:val="004052C4"/>
    <w:rsid w:val="004053A2"/>
    <w:rsid w:val="00413B1E"/>
    <w:rsid w:val="00424486"/>
    <w:rsid w:val="00426F87"/>
    <w:rsid w:val="004368C2"/>
    <w:rsid w:val="004513B5"/>
    <w:rsid w:val="0045213E"/>
    <w:rsid w:val="00452E0B"/>
    <w:rsid w:val="00463F22"/>
    <w:rsid w:val="004B1445"/>
    <w:rsid w:val="004B280E"/>
    <w:rsid w:val="004C4183"/>
    <w:rsid w:val="004D5326"/>
    <w:rsid w:val="004E2E75"/>
    <w:rsid w:val="00500DC1"/>
    <w:rsid w:val="00556FCB"/>
    <w:rsid w:val="00580748"/>
    <w:rsid w:val="00590BBC"/>
    <w:rsid w:val="005A6217"/>
    <w:rsid w:val="005B666A"/>
    <w:rsid w:val="005D785B"/>
    <w:rsid w:val="006277E3"/>
    <w:rsid w:val="006476ED"/>
    <w:rsid w:val="006813CF"/>
    <w:rsid w:val="006A0B2B"/>
    <w:rsid w:val="006A33B8"/>
    <w:rsid w:val="006A533B"/>
    <w:rsid w:val="006C3482"/>
    <w:rsid w:val="006F036F"/>
    <w:rsid w:val="00706792"/>
    <w:rsid w:val="00707AA6"/>
    <w:rsid w:val="007112D0"/>
    <w:rsid w:val="007261F1"/>
    <w:rsid w:val="00741547"/>
    <w:rsid w:val="0074215E"/>
    <w:rsid w:val="007442F4"/>
    <w:rsid w:val="007638A0"/>
    <w:rsid w:val="00766A26"/>
    <w:rsid w:val="00771F8A"/>
    <w:rsid w:val="00780BC4"/>
    <w:rsid w:val="007D1298"/>
    <w:rsid w:val="007D1B9C"/>
    <w:rsid w:val="007E53FB"/>
    <w:rsid w:val="00830B89"/>
    <w:rsid w:val="0083497B"/>
    <w:rsid w:val="00844C08"/>
    <w:rsid w:val="008461B4"/>
    <w:rsid w:val="00860CBC"/>
    <w:rsid w:val="00861A58"/>
    <w:rsid w:val="00865FA4"/>
    <w:rsid w:val="00867F57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915485"/>
    <w:rsid w:val="00917E84"/>
    <w:rsid w:val="00922DEC"/>
    <w:rsid w:val="00932DDE"/>
    <w:rsid w:val="00932F42"/>
    <w:rsid w:val="0093532C"/>
    <w:rsid w:val="009532DD"/>
    <w:rsid w:val="00953D1B"/>
    <w:rsid w:val="00954A24"/>
    <w:rsid w:val="009658A6"/>
    <w:rsid w:val="00974D6A"/>
    <w:rsid w:val="009835AE"/>
    <w:rsid w:val="009914B4"/>
    <w:rsid w:val="00992FD7"/>
    <w:rsid w:val="009C36B0"/>
    <w:rsid w:val="009D0458"/>
    <w:rsid w:val="009D1F4F"/>
    <w:rsid w:val="009D63ED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D3933"/>
    <w:rsid w:val="00AF3242"/>
    <w:rsid w:val="00AF3DDC"/>
    <w:rsid w:val="00AF5F1B"/>
    <w:rsid w:val="00AF63C4"/>
    <w:rsid w:val="00B02DA1"/>
    <w:rsid w:val="00B03217"/>
    <w:rsid w:val="00B107D5"/>
    <w:rsid w:val="00B13AE8"/>
    <w:rsid w:val="00B14C16"/>
    <w:rsid w:val="00B33719"/>
    <w:rsid w:val="00B41AD9"/>
    <w:rsid w:val="00B72352"/>
    <w:rsid w:val="00B811F9"/>
    <w:rsid w:val="00B87148"/>
    <w:rsid w:val="00B94F4F"/>
    <w:rsid w:val="00BD325B"/>
    <w:rsid w:val="00BE11CD"/>
    <w:rsid w:val="00BF3CA3"/>
    <w:rsid w:val="00C32D3F"/>
    <w:rsid w:val="00C5134A"/>
    <w:rsid w:val="00C65F55"/>
    <w:rsid w:val="00C71375"/>
    <w:rsid w:val="00C76856"/>
    <w:rsid w:val="00C90442"/>
    <w:rsid w:val="00CA14FB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5323B"/>
    <w:rsid w:val="00D5778E"/>
    <w:rsid w:val="00D60E4C"/>
    <w:rsid w:val="00D63128"/>
    <w:rsid w:val="00D65346"/>
    <w:rsid w:val="00D81A0A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54853"/>
    <w:rsid w:val="00EA1BC0"/>
    <w:rsid w:val="00EE20D5"/>
    <w:rsid w:val="00F00459"/>
    <w:rsid w:val="00F11FE5"/>
    <w:rsid w:val="00F325F2"/>
    <w:rsid w:val="00F36255"/>
    <w:rsid w:val="00F44A91"/>
    <w:rsid w:val="00F47232"/>
    <w:rsid w:val="00F8337D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DD5A-4B99-480B-8E33-26B08740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24</Pages>
  <Words>8934</Words>
  <Characters>50930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177</cp:revision>
  <cp:lastPrinted>2022-06-15T08:23:00Z</cp:lastPrinted>
  <dcterms:created xsi:type="dcterms:W3CDTF">2021-11-19T14:55:00Z</dcterms:created>
  <dcterms:modified xsi:type="dcterms:W3CDTF">2022-06-20T09:06:00Z</dcterms:modified>
</cp:coreProperties>
</file>