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2 429 939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2 429 939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5F3B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5F3B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№17»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_________</w:t>
            </w:r>
            <w:r w:rsidR="005F3B23" w:rsidRPr="00D07691">
              <w:rPr>
                <w:rFonts w:ascii="Verdana" w:eastAsiaTheme="minorEastAsia" w:hAnsi="Verdana" w:cs="Verdana"/>
                <w:sz w:val="16"/>
                <w:szCs w:val="16"/>
              </w:rPr>
              <w:t>_______ /Русович С.Б.</w:t>
            </w: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5F3B23" w:rsidRPr="00D07691">
              <w:rPr>
                <w:rFonts w:ascii="Verdana" w:eastAsiaTheme="minorEastAsia" w:hAnsi="Verdana" w:cs="Verdana"/>
                <w:sz w:val="16"/>
                <w:szCs w:val="16"/>
              </w:rPr>
              <w:t>________ /О.Н. Чикулаева</w:t>
            </w: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пр. Победы, 144 а-г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дворовой территории пр. Победы, 144 а-г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2 429.939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1.970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287.346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 с изменениями 2"".</w:t>
            </w:r>
          </w:p>
        </w:tc>
      </w:tr>
    </w:tbl>
    <w:p w:rsidR="00000000" w:rsidRDefault="00D076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D0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68-12-4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0.408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2 815.49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875.71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1 939.78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9 020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193.19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2 780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776*0.05+51*0.04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641.34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4 568.49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42 560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68-14-1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3 176.84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1 175.49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2 001.35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26 025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9 086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105.66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198.64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2 858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33+155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1 429.10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5 430.41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52 949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Х311-1037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87.0174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658.01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3 994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38.8*1.8+51*0.04*1.8+33*0.2*0.08*1.8+155*0.3*0.15*1.8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87.0174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2 404.09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2 404.09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14 593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38.8*1.8+51*0.04*1.8+33*0.2*0.08*1.8+155*0.3*0.15*1.8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9 054.43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2 051.20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7 003.23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66 242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29 549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36 693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391.83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5 638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9 054.43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2 051.20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7 003.23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66 242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29 549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36 693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391.83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5 638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2 540.75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30 965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1 465.82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13 061.00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13 061.00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13 340.51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116 539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13 607.32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118 870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2 449.32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16 056.64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140 267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2 540.75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30 965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1 465.82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Раздел 2.  Проезжая часть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01-01-013-14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0.25536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1 543.23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1 503.88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10 226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3 074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672*0.38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1 866.07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408.576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11 288.01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11 288.01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68 518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255.36*1.6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01-01-016-02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0.25536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478.53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122.20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894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79.95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20.42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294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27-04-001-01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1.344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4 209.81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3 978.84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18 780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333.68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4 805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672*0.2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691.78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5 339.35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35 391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408-0122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15 472.93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107 815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15 472.93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107 815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134.4*1.1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27-04-006-01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41 809.92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</w:t>
            </w: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 xml:space="preserve"> 632.37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236 569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20 596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768.74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37 929.91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516.59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212 408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7 444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978.21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619.03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43 407.16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255 726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27-06-027-01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(прим) 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0.2688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181.65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966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19.84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672*0.04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407-0028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27.4176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7 693.65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7 693.65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26.88*1.02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27-07-005-02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11 179.56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9 447.48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1 332.24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145 035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136 138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6 262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60.48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878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12 170.19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7 701.45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89 060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31 051.20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383 443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Цена поставщика.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Плитка тротуарная серая, размером 200*100*80 (типа кирпич) (М300),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67 729.46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67 729.46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672*1.02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М: =390*1.13/4.46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66-23-1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Регулировка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1 708.50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490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1 449.54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101-2536:[ М-(669.54=669.54*1) ]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2 057.30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01-01-013-14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0.009315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373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207*0.3*0.15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411.76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411.76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2 499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9.315*1.6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01-01-016-02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0.009315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478.53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79.95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207*0.3*0.15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27-04-001-01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0.09315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275.77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1 302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333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207*0.3*0.15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370.06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408-0122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10.2465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1 072.40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1 072.40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9.315*1.1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27-02-010-02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10 631.74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1 624.55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210.54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69 584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1 312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8 796.65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26.57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44 863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382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2 113.43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1 337.41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14 082.58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110 982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403-8021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15 758.91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95 075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15 758.91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459.3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95 075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191 178.23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11 786.15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23 057.36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1 139 515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169 831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132 251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156 334.74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1 222.83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837 436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17 619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191 178.23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11 786.15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23 057.36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1 139 515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169 831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132 251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156 334.74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1 222.83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837 436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17 619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107 727.35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568 849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(%=73 - по стр. 5, 7, 16, 18; %=109 - по стр. 8, 10, 11, 13, 19, 21; %=92 -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16 490.17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(%=34 - по стр. 5, 7, 16, 18; %=65 - по стр. 8, 10, 11, 13, 19, 21; %=54 -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10 401.41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120 236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218 069.81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1 462 085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218 069.81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1 462 085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4 666.69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31 289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222 736.50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1 493 374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4 454.73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227 191.23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1 523 241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40 894.42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274 183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268 085.65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1 797 424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16 490.17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10 401.41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120 236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Раздел 3.  Тротуар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01-01-013-14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0.0586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354.14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345.11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2 347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49.01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705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217*0.27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428.21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2 590.37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2 590.37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15 724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58.6*1.6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01-01-016-02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0.05859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478.53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79.95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217*0.27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27-04-001-01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1 359.42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1 284.84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6 064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107.75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1 552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217*0.2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223.39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1 724.17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408-0122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4 996.47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4 996.47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43.4*1.1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27-06-027-01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(прим) 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0.1085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390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217*0.05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407-0028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11.067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3 105.51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3 105.51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10.85*1.02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27-07-005-02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21.7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3 610.07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3 050.75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430.20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46 834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43 961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2 022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19.53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3 929.96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48 226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2 486.93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10 026.96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123 819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403-8719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221.34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26 434.64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91 405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26 434.64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412.96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91 405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217*1.02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Установка бортовых камней (поребрика)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01-01-013-14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76*0.2*0.1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66.31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1.5*1.6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01-01-016-02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478.53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79.95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27-04-001-01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210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408-0122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1.5*1.1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27-02-010-02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1 060.47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805.96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596.45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482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775.95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=(142*0.9*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491.03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2 072.94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402-0004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0.015048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3 085.83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(0.76)*(0.06*0.33)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401-0006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3.85624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2 641.52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2 641.52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3 560.87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13 732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Объем: (0.76)*(5.9*0.86)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403-8023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2 594.64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2 594.64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235.93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17 931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66-23-1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Регулировка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284.75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241.59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483.18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101-2536:[ М-(669.54=669.54*1) ]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685.77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5 353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49 470.65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3 793.06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4 969.71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269 047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54 655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28 074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40 707.89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186 316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2 937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49 470.65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3 793.06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4 969.71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269 047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54 655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28 074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40 707.89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203.83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186 316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2 937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39 954.03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(%=73 - по стр. 23, 25, 32, 34; %=109 - по стр. 26, 28, 30, 35, 37; %=92 - по стр.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5 075.18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(%=34 - по стр. 23, 25, 32, 34; %=65 - по стр. 26, 28, 30, 35, 37; %=54 - по стр.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3 203.90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37 037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57 749.73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368 357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57 749.73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368 357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1 235.84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58 985.57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376 240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1 179.71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60 165.28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383 765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10 829.75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69 078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70 995.03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452 843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5 075.18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3 203.90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37 037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Раздел 4.  Прочие работы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47-01-046-04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Подго</w:t>
            </w: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16 814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403.29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=(115*0.9)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=(115*0.9*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298.59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2 921.01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25 140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ТЕР 47-01-046-06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2 239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44.25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110.28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=(115*0.9)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=(115*0.9*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81.65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1 083.70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6 914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3 110.90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449.57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2 239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2 204.41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3 110.90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449.57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2 239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2 204.41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513.57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4 004.71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4 004.71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4 090.41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81.81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4 923.22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513.57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252 814.21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18 079.98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35 487.23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1 496 254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260 513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199 257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199 247.04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1 862.74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1 036 485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26 833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252 814.21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18 079.98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35 487.23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1 496 254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260 513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199 257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199 247.04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1 862.74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1 036 485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26 833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147 681.38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750 752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(%=88 - по стр. 1, 2, 42, 43; %=73</w:t>
            </w: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 xml:space="preserve"> - по стр. 5, 7, 16, 18, 23, 25, 32, 34; %=109 - по стр. 8, 10, 11, 13, 19, 21, 26, 28, 30, 35, 37; %=92 - по стр. 15,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24 619.67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301 835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(%=48 - по стр. 1, 2; %=34 - по стр. 5, 7, 16, 18, 23, 25, 32, 34; %=65 - по стр. 8, 10, 11, 13, 19, 21, 26, 28, 30, 35, 37; %=54 - по стр. 15, 41; %=61 - по стр. 42,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15 451.37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178 504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292 885.25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1 976 593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292 885.25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1 976 593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6 267.74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42 299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299 152.99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2 018 892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5 983.06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40 378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305 136.05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2 059 270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54 924.49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370 669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360 060.54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2 429 939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24 619.67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301 835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15 451.37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178 504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D076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07691" w:rsidRDefault="005F3B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        М.А. Резников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D0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7691" w:rsidRDefault="00D076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D07691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07691" w:rsidRDefault="00D0769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07691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691" w:rsidRDefault="00D07691">
      <w:pPr>
        <w:spacing w:after="0" w:line="240" w:lineRule="auto"/>
      </w:pPr>
      <w:r>
        <w:separator/>
      </w:r>
    </w:p>
  </w:endnote>
  <w:endnote w:type="continuationSeparator" w:id="1">
    <w:p w:rsidR="00D07691" w:rsidRDefault="00D0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769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F3B23">
      <w:rPr>
        <w:rFonts w:ascii="Verdana" w:hAnsi="Verdana" w:cs="Verdana"/>
        <w:noProof/>
        <w:sz w:val="20"/>
        <w:szCs w:val="20"/>
        <w:lang w:val="en-US"/>
      </w:rPr>
      <w:t>17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691" w:rsidRDefault="00D07691">
      <w:pPr>
        <w:spacing w:after="0" w:line="240" w:lineRule="auto"/>
      </w:pPr>
      <w:r>
        <w:separator/>
      </w:r>
    </w:p>
  </w:footnote>
  <w:footnote w:type="continuationSeparator" w:id="1">
    <w:p w:rsidR="00D07691" w:rsidRDefault="00D0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 w:rsidRPr="00D0769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D07691" w:rsidRDefault="00D0769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D07691">
            <w:rPr>
              <w:rFonts w:ascii="Verdana" w:eastAsiaTheme="minorEastAsia" w:hAnsi="Verdana" w:cs="Verdana"/>
              <w:sz w:val="16"/>
              <w:szCs w:val="16"/>
            </w:rPr>
            <w:t>&lt; 2 * 8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D07691" w:rsidRDefault="00D0769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D07691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D07691" w:rsidRDefault="00D0769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D07691">
            <w:rPr>
              <w:rFonts w:ascii="Verdana" w:eastAsiaTheme="minorEastAsi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B23"/>
    <w:rsid w:val="005F3B23"/>
    <w:rsid w:val="00D0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3674</Words>
  <Characters>20948</Characters>
  <Application>Microsoft Office Word</Application>
  <DocSecurity>0</DocSecurity>
  <Lines>174</Lines>
  <Paragraphs>49</Paragraphs>
  <ScaleCrop>false</ScaleCrop>
  <Company>Microsoft</Company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2014-04-08T11:39:00Z</dcterms:created>
  <dcterms:modified xsi:type="dcterms:W3CDTF">2014-04-08T11:39:00Z</dcterms:modified>
</cp:coreProperties>
</file>