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08C4" w14:textId="77777777"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14:paraId="3A1C34E6" w14:textId="77777777"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14:paraId="67263265" w14:textId="77777777"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3F683A89"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1C9A7E8D"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6DF5A676"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3FFE266"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0A9D1B54"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482E28CD" w14:textId="77777777" w:rsidR="00F91C8D" w:rsidRPr="000C6177" w:rsidRDefault="00F91C8D" w:rsidP="00F91C8D">
      <w:pPr>
        <w:keepNext/>
        <w:keepLines/>
        <w:spacing w:after="0" w:line="240" w:lineRule="auto"/>
        <w:ind w:left="4536"/>
        <w:contextualSpacing/>
        <w:jc w:val="center"/>
      </w:pPr>
      <w:r w:rsidRPr="000C6177">
        <w:t>__________________В. Б. Николаева</w:t>
      </w:r>
    </w:p>
    <w:p w14:paraId="2DE01EA9" w14:textId="77777777"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14:paraId="0A04F93D"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BDA4357"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F566AEB"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150C590"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2B7F976"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66E9D6AB"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3DD3DC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4998F6F4" w14:textId="77777777"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C46D6CB"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14AAEFA8"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7CB8C590"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78014BB"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906ADE1"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04953A6"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281AE903" w14:textId="77777777"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B69EC89" w14:textId="77777777"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19A41272" w14:textId="77777777" w:rsidR="00F91C8D" w:rsidRPr="00F91C8D" w:rsidRDefault="00F91C8D" w:rsidP="00F91C8D">
      <w:pPr>
        <w:pStyle w:val="ConsPlusNormal"/>
        <w:jc w:val="both"/>
        <w:rPr>
          <w:b/>
        </w:rPr>
      </w:pPr>
    </w:p>
    <w:p w14:paraId="46646E9D" w14:textId="14C437E3"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bookmarkStart w:id="0" w:name="_Hlk131585666"/>
      <w:r w:rsidR="00AF54F2" w:rsidRPr="00AF54F2">
        <w:rPr>
          <w:rFonts w:cs="Times New Roman"/>
          <w:sz w:val="28"/>
          <w:szCs w:val="28"/>
        </w:rPr>
        <w:t>прокат спортивного оборудования, инвентаря, иного движимого имущества</w:t>
      </w:r>
      <w:bookmarkEnd w:id="0"/>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AF54F2">
        <w:rPr>
          <w:rFonts w:cs="Times New Roman"/>
          <w:sz w:val="28"/>
          <w:szCs w:val="28"/>
        </w:rPr>
        <w:t>2</w:t>
      </w:r>
      <w:r w:rsidR="000A0C40">
        <w:rPr>
          <w:rFonts w:cs="Times New Roman"/>
          <w:sz w:val="28"/>
          <w:szCs w:val="28"/>
        </w:rPr>
        <w:t xml:space="preserve"> лота</w:t>
      </w:r>
      <w:r w:rsidRPr="00F91C8D">
        <w:rPr>
          <w:rFonts w:cs="Times New Roman"/>
          <w:sz w:val="28"/>
          <w:szCs w:val="28"/>
        </w:rPr>
        <w:t>)</w:t>
      </w:r>
      <w:r w:rsidR="00F21E5B">
        <w:rPr>
          <w:rFonts w:cs="Times New Roman"/>
          <w:sz w:val="28"/>
          <w:szCs w:val="28"/>
        </w:rPr>
        <w:t>.</w:t>
      </w:r>
    </w:p>
    <w:p w14:paraId="15F456A7"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9AD016F"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D1CE513"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388CFD5E"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13E0D578"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336A19A9" w14:textId="63D0C7D9"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AF54F2">
        <w:rPr>
          <w:rFonts w:cs="Times New Roman"/>
          <w:color w:val="000000" w:themeColor="text1"/>
          <w:sz w:val="28"/>
          <w:szCs w:val="28"/>
        </w:rPr>
        <w:t>Дмитренко Т. С.</w:t>
      </w:r>
    </w:p>
    <w:p w14:paraId="086743A9" w14:textId="77777777"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7C9B6702" w14:textId="77777777"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14:paraId="70CBB5E7" w14:textId="77777777"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14:paraId="520E5AA0" w14:textId="77777777"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0BB781C6" w14:textId="77777777"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19FA2DA6" w14:textId="77777777"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2DB5ECEF" w14:textId="77777777"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374F4612"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773FF1AF" w14:textId="77777777"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6B27BBE9" w14:textId="77777777"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Pr="00417A51">
        <w:rPr>
          <w:rFonts w:eastAsia="Calibri" w:cs="Times New Roman"/>
          <w:color w:val="000000"/>
          <w:szCs w:val="24"/>
        </w:rPr>
        <w:t>;</w:t>
      </w:r>
    </w:p>
    <w:p w14:paraId="6E60C4DD"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116D4FCB" w14:textId="77777777" w:rsidR="008E1833" w:rsidRDefault="008E1833" w:rsidP="00B65D75">
      <w:pPr>
        <w:autoSpaceDE w:val="0"/>
        <w:autoSpaceDN w:val="0"/>
        <w:adjustRightInd w:val="0"/>
        <w:spacing w:after="0" w:line="240" w:lineRule="auto"/>
        <w:jc w:val="center"/>
        <w:rPr>
          <w:rFonts w:cs="Times New Roman"/>
          <w:szCs w:val="24"/>
        </w:rPr>
      </w:pPr>
    </w:p>
    <w:p w14:paraId="299ADBD0" w14:textId="77777777"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34EF95D3" w14:textId="77777777" w:rsidR="00D15911" w:rsidRDefault="00D15911" w:rsidP="00F633CC">
      <w:pPr>
        <w:autoSpaceDE w:val="0"/>
        <w:autoSpaceDN w:val="0"/>
        <w:adjustRightInd w:val="0"/>
        <w:spacing w:after="0" w:line="240" w:lineRule="auto"/>
        <w:jc w:val="center"/>
        <w:outlineLvl w:val="0"/>
        <w:rPr>
          <w:rFonts w:cs="Times New Roman"/>
          <w:szCs w:val="24"/>
        </w:rPr>
      </w:pPr>
    </w:p>
    <w:p w14:paraId="6653A2A1" w14:textId="77777777"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3192F8AB" w14:textId="77777777" w:rsidR="00CE5A24" w:rsidRDefault="00D15911" w:rsidP="00CE5A24">
      <w:pPr>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6E5A8D76" w14:textId="77777777" w:rsidR="00CE5A24" w:rsidRDefault="00CE5A24" w:rsidP="00CE5A24">
      <w:pPr>
        <w:spacing w:after="0" w:line="240" w:lineRule="auto"/>
        <w:ind w:firstLine="709"/>
        <w:jc w:val="both"/>
      </w:pPr>
      <w:r>
        <w:t xml:space="preserve">1.2. </w:t>
      </w:r>
      <w:r w:rsidR="00C41639">
        <w:t>О</w:t>
      </w:r>
      <w:r>
        <w:t>сновные понятия и определения:</w:t>
      </w:r>
    </w:p>
    <w:p w14:paraId="22F1E3CD" w14:textId="77777777" w:rsidR="00CE5A24" w:rsidRPr="00CE5A24" w:rsidRDefault="00CE5A24" w:rsidP="00CE5A24">
      <w:pPr>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34BCF3BC" w14:textId="77777777" w:rsidR="00CE5A24" w:rsidRPr="00CE5A24" w:rsidRDefault="00CE5A24" w:rsidP="00CE5A24">
      <w:pPr>
        <w:pStyle w:val="ConsPlusNormal"/>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4FDF38F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4199CC2D"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14:paraId="443AAFC4" w14:textId="07C069EB"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w:t>
      </w:r>
      <w:r w:rsidR="00754444">
        <w:rPr>
          <w:rFonts w:cs="Times New Roman"/>
          <w:szCs w:val="24"/>
        </w:rPr>
        <w:t xml:space="preserve"> </w:t>
      </w:r>
      <w:r w:rsidRPr="00CE5A24">
        <w:rPr>
          <w:rFonts w:cs="Times New Roman"/>
          <w:szCs w:val="24"/>
        </w:rPr>
        <w:t>предоставляемого за плату во временное пользование;</w:t>
      </w:r>
    </w:p>
    <w:p w14:paraId="1A75CEB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34890F0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0911C494" w14:textId="70F9C805"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09AF171E" w14:textId="1E77B224"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w:t>
      </w:r>
      <w:r w:rsidR="00ED4097">
        <w:rPr>
          <w:rFonts w:cs="Times New Roman"/>
          <w:szCs w:val="24"/>
        </w:rPr>
        <w:t>,</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1D1699F7" w14:textId="77777777"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71D57D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0BBEEAE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3645A08A" w14:textId="397B69D1"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82CB01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556B3F2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0E62F09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4B3E15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03D97BD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49708C6B" w14:textId="77777777" w:rsidR="00CE5A24" w:rsidRPr="00CE5A24" w:rsidRDefault="00CE5A24" w:rsidP="00CE5A24">
      <w:pPr>
        <w:spacing w:after="0" w:line="240" w:lineRule="auto"/>
        <w:jc w:val="both"/>
        <w:rPr>
          <w:rFonts w:cs="Times New Roman"/>
          <w:szCs w:val="24"/>
        </w:rPr>
      </w:pPr>
    </w:p>
    <w:p w14:paraId="7DC7D03D" w14:textId="77777777"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758CBF86" w14:textId="77777777"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339C7230"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13D574AE"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7EE9F77F"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70C8BD7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01A7C70"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7324C3A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6472DE3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25C4E50A"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0D93756C" w14:textId="77777777" w:rsidR="00CE5A24" w:rsidRDefault="00CE5A24" w:rsidP="00D15911">
      <w:pPr>
        <w:spacing w:after="0" w:line="240" w:lineRule="auto"/>
        <w:ind w:firstLine="709"/>
        <w:jc w:val="both"/>
        <w:rPr>
          <w:rFonts w:cs="Times New Roman"/>
          <w:szCs w:val="24"/>
        </w:rPr>
      </w:pPr>
      <w:r w:rsidRPr="00CE5A24">
        <w:rPr>
          <w:rFonts w:cs="Times New Roman"/>
          <w:szCs w:val="24"/>
        </w:rPr>
        <w:t xml:space="preserve">-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w:t>
      </w:r>
      <w:r w:rsidR="00542DD6" w:rsidRPr="00774BA0">
        <w:rPr>
          <w:rFonts w:cs="Times New Roman"/>
          <w:szCs w:val="24"/>
        </w:rPr>
        <w:t>от 23.11.2022 N ЕД-7-8/1123@</w:t>
      </w:r>
      <w:r w:rsidRPr="00CE5A24">
        <w:rPr>
          <w:rFonts w:cs="Times New Roman"/>
          <w:szCs w:val="24"/>
        </w:rPr>
        <w:t>;</w:t>
      </w:r>
    </w:p>
    <w:p w14:paraId="6D0C59F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0DE45F9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0D346EFD"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2F92A3CC" w14:textId="4E975675"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индивидуального предпринимателя - доверенность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27A29251" w14:textId="77777777" w:rsidR="00CE5A24" w:rsidRPr="00CE5A24" w:rsidRDefault="00CE5A24" w:rsidP="00CE5A24">
      <w:pPr>
        <w:spacing w:after="0" w:line="240" w:lineRule="auto"/>
        <w:jc w:val="both"/>
        <w:rPr>
          <w:rFonts w:cs="Times New Roman"/>
          <w:szCs w:val="24"/>
        </w:rPr>
      </w:pPr>
    </w:p>
    <w:p w14:paraId="22D3F2A9" w14:textId="77777777"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381110F1"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01C3B556"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4C10582B"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A133EBE"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3F5AD6B1" w14:textId="77777777" w:rsidR="00CE5A24" w:rsidRPr="00CE5A24" w:rsidRDefault="00CE5A24" w:rsidP="00D15911">
      <w:pPr>
        <w:spacing w:after="0" w:line="240" w:lineRule="auto"/>
        <w:ind w:firstLine="709"/>
        <w:jc w:val="both"/>
        <w:rPr>
          <w:rFonts w:cs="Times New Roman"/>
          <w:szCs w:val="24"/>
        </w:rPr>
      </w:pPr>
    </w:p>
    <w:p w14:paraId="1AEB0BB6" w14:textId="77777777"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462CFC90"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46E20A09"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8A7E06C" w14:textId="77777777" w:rsidR="00CE5A24" w:rsidRPr="00CE5A24" w:rsidRDefault="00CE5A24" w:rsidP="00CE5A24">
      <w:pPr>
        <w:spacing w:after="0" w:line="240" w:lineRule="auto"/>
        <w:jc w:val="both"/>
        <w:rPr>
          <w:rFonts w:cs="Times New Roman"/>
          <w:szCs w:val="24"/>
        </w:rPr>
      </w:pPr>
    </w:p>
    <w:p w14:paraId="0B597152" w14:textId="77777777"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15D015A" w14:textId="77777777" w:rsidR="00CE5A24" w:rsidRPr="00CE5A24" w:rsidRDefault="00CE5A24" w:rsidP="00CE5A24">
      <w:pPr>
        <w:spacing w:after="0" w:line="240" w:lineRule="auto"/>
        <w:jc w:val="both"/>
        <w:rPr>
          <w:rFonts w:cs="Times New Roman"/>
          <w:szCs w:val="24"/>
        </w:rPr>
      </w:pPr>
    </w:p>
    <w:p w14:paraId="680993C3" w14:textId="77777777" w:rsidR="00CE5A24" w:rsidRPr="00CE5A24" w:rsidRDefault="00821569" w:rsidP="00D15911">
      <w:pPr>
        <w:spacing w:after="0" w:line="240" w:lineRule="auto"/>
        <w:ind w:firstLine="709"/>
        <w:jc w:val="both"/>
        <w:rPr>
          <w:rFonts w:cs="Times New Roman"/>
          <w:b/>
          <w:szCs w:val="24"/>
        </w:rPr>
      </w:pPr>
      <w:r>
        <w:rPr>
          <w:rFonts w:cs="Times New Roman"/>
          <w:szCs w:val="24"/>
        </w:rPr>
        <w:lastRenderedPageBreak/>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52769747" w14:textId="14671A75"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средств, </w:t>
      </w:r>
      <w:r w:rsidR="00CE5A24" w:rsidRPr="00CE5A24">
        <w:rPr>
          <w:rFonts w:cs="Times New Roman"/>
          <w:szCs w:val="24"/>
        </w:rPr>
        <w:t>в отношении которых не осуществлено блокирование операций по счету, в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2A965244"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3DEBB84"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72CC955C" w14:textId="7D9C0AC1"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CE5A24" w:rsidRPr="00CE5A24">
        <w:rPr>
          <w:rFonts w:cs="Times New Roman"/>
          <w:szCs w:val="24"/>
        </w:rPr>
        <w:t>заявки является согласием этого заявителя</w:t>
      </w:r>
      <w:r w:rsidR="00CE5A24" w:rsidRPr="00CE5A24">
        <w:rPr>
          <w:rFonts w:cs="Times New Roman"/>
          <w:b/>
          <w:szCs w:val="24"/>
        </w:rPr>
        <w:t xml:space="preserve"> </w:t>
      </w:r>
      <w:r w:rsidR="00CE5A24" w:rsidRPr="00CE5A24">
        <w:rPr>
          <w:rFonts w:cs="Times New Roman"/>
          <w:szCs w:val="24"/>
        </w:rPr>
        <w:t>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2D8AE588"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449456AA" w14:textId="77777777" w:rsidR="00CE5A24" w:rsidRPr="00CE5A24" w:rsidRDefault="00CE5A24" w:rsidP="00CE5A24">
      <w:pPr>
        <w:spacing w:after="0" w:line="240" w:lineRule="auto"/>
        <w:jc w:val="both"/>
        <w:rPr>
          <w:rFonts w:cs="Times New Roman"/>
          <w:szCs w:val="24"/>
        </w:rPr>
      </w:pPr>
    </w:p>
    <w:p w14:paraId="09CDA3CF" w14:textId="77777777"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3111ECD4"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17B75670"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6F7BBCDC"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79092A45"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6FA79E10"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0C67B58A"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01AC2E00"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456D78B0"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13BBC4BF" w14:textId="77777777" w:rsidR="00CE5A24" w:rsidRPr="00CE5A24" w:rsidRDefault="00CE5A24" w:rsidP="00CE5A24">
      <w:pPr>
        <w:spacing w:after="0" w:line="240" w:lineRule="auto"/>
        <w:jc w:val="both"/>
        <w:rPr>
          <w:rFonts w:cs="Times New Roman"/>
          <w:szCs w:val="24"/>
        </w:rPr>
      </w:pPr>
      <w:bookmarkStart w:id="1" w:name="Par14"/>
      <w:bookmarkEnd w:id="1"/>
    </w:p>
    <w:p w14:paraId="25777E79" w14:textId="77777777"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743BAC70" w14:textId="414038A8" w:rsidR="00CE5A24" w:rsidRPr="00CE5A24" w:rsidRDefault="00CE5A24" w:rsidP="00FC2C9F">
      <w:pPr>
        <w:spacing w:after="0" w:line="240" w:lineRule="auto"/>
        <w:jc w:val="center"/>
        <w:rPr>
          <w:rFonts w:cs="Times New Roman"/>
          <w:szCs w:val="24"/>
        </w:rPr>
      </w:pPr>
      <w:r w:rsidRPr="00CE5A24">
        <w:rPr>
          <w:rFonts w:cs="Times New Roman"/>
          <w:szCs w:val="24"/>
        </w:rPr>
        <w:t>до проведения электронного аукциона</w:t>
      </w:r>
    </w:p>
    <w:p w14:paraId="305345A4"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05A36F49"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69F0FAAA"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5CCD3FF8"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491C02BB"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52A1A08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1D97C6F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62B8B17E"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627E1EB7" w14:textId="57CA665D" w:rsidR="00CE5A24" w:rsidRPr="00CE5A24" w:rsidRDefault="00CE5A24" w:rsidP="00FC2C9F">
      <w:pPr>
        <w:spacing w:after="0" w:line="240" w:lineRule="auto"/>
        <w:ind w:firstLine="709"/>
        <w:jc w:val="both"/>
        <w:rPr>
          <w:rFonts w:cs="Times New Roman"/>
          <w:szCs w:val="24"/>
        </w:rPr>
      </w:pPr>
      <w:r w:rsidRPr="00CE5A24">
        <w:rPr>
          <w:rFonts w:cs="Times New Roman"/>
          <w:szCs w:val="24"/>
        </w:rPr>
        <w:t>Заключение договора с единственным участником аукциона осуществляется на условиях, предусмотренных извещением, по цене не ниже начальной цены договора (лота).</w:t>
      </w:r>
    </w:p>
    <w:p w14:paraId="1B6D3A8F" w14:textId="77777777" w:rsidR="00CE5A24" w:rsidRPr="00CE5A24" w:rsidRDefault="00CE5A24" w:rsidP="00CE5A24">
      <w:pPr>
        <w:spacing w:after="0" w:line="240" w:lineRule="auto"/>
        <w:jc w:val="both"/>
        <w:rPr>
          <w:rFonts w:cs="Times New Roman"/>
          <w:szCs w:val="24"/>
        </w:rPr>
      </w:pPr>
    </w:p>
    <w:p w14:paraId="486C3EE4" w14:textId="77777777"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7BB57A7B"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7C28AFB9"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3FEA53E7"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1BA19CF6" w14:textId="77777777"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220F4D41" w14:textId="77777777"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40137FD2" w14:textId="77777777" w:rsidR="00CE5A24" w:rsidRPr="00CE5A24" w:rsidRDefault="00CE5A24" w:rsidP="00CE5A24">
      <w:pPr>
        <w:spacing w:after="0" w:line="240" w:lineRule="auto"/>
        <w:jc w:val="both"/>
        <w:rPr>
          <w:rFonts w:cs="Times New Roman"/>
          <w:szCs w:val="24"/>
        </w:rPr>
      </w:pPr>
    </w:p>
    <w:p w14:paraId="471B6086" w14:textId="77777777"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0052C83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02D820D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3871257C" w14:textId="77777777" w:rsidR="00CE5A24" w:rsidRPr="00CE5A24" w:rsidRDefault="00CE5A24" w:rsidP="00CE5A24">
      <w:pPr>
        <w:spacing w:after="0" w:line="240" w:lineRule="auto"/>
        <w:jc w:val="both"/>
        <w:rPr>
          <w:rFonts w:cs="Times New Roman"/>
          <w:szCs w:val="24"/>
        </w:rPr>
      </w:pPr>
    </w:p>
    <w:p w14:paraId="67B7E98A" w14:textId="77777777"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15873571"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7F19EF83"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21066F06"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EDE0B87" w14:textId="77777777"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776D056B" w14:textId="77777777" w:rsidR="00CE5A24" w:rsidRPr="00CE5A24" w:rsidRDefault="00CE5A24" w:rsidP="00CE5A24">
      <w:pPr>
        <w:spacing w:after="0" w:line="240" w:lineRule="auto"/>
        <w:jc w:val="both"/>
        <w:rPr>
          <w:rFonts w:cs="Times New Roman"/>
          <w:szCs w:val="24"/>
        </w:rPr>
      </w:pPr>
    </w:p>
    <w:p w14:paraId="2C75CFBC" w14:textId="77777777"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EAF2E7F" w14:textId="77777777"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619797C0"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0FA583E2"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5BC1347D"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E0792E1"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39A71B2" w14:textId="77777777" w:rsidR="00CE5A24" w:rsidRPr="00CE5A24" w:rsidRDefault="00CE5A24" w:rsidP="00CE5A24">
      <w:pPr>
        <w:spacing w:after="0" w:line="240" w:lineRule="auto"/>
        <w:jc w:val="both"/>
        <w:rPr>
          <w:rFonts w:cs="Times New Roman"/>
          <w:szCs w:val="24"/>
        </w:rPr>
      </w:pPr>
    </w:p>
    <w:p w14:paraId="770876BA" w14:textId="77777777"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1ABFBF33"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4916C44B" w14:textId="77777777"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09755701"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75976819" w14:textId="77777777" w:rsidR="00CE5A24" w:rsidRPr="00CE5A24" w:rsidRDefault="00CE5A24" w:rsidP="00CE5A24">
      <w:pPr>
        <w:spacing w:after="0" w:line="240" w:lineRule="auto"/>
        <w:jc w:val="both"/>
        <w:rPr>
          <w:rFonts w:cs="Times New Roman"/>
          <w:szCs w:val="24"/>
        </w:rPr>
      </w:pPr>
    </w:p>
    <w:p w14:paraId="4C8183C3" w14:textId="77777777"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FA8B346" w14:textId="77777777"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14:paraId="25F23955" w14:textId="77777777"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588E2E7F" w14:textId="77777777"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19A95F3" w14:textId="77777777" w:rsidR="00CE5A24" w:rsidRPr="00CE5A24" w:rsidRDefault="00CE5A24" w:rsidP="00CE5A24">
      <w:pPr>
        <w:spacing w:after="0" w:line="240" w:lineRule="auto"/>
        <w:jc w:val="both"/>
        <w:rPr>
          <w:rFonts w:cs="Times New Roman"/>
          <w:szCs w:val="24"/>
        </w:rPr>
      </w:pPr>
    </w:p>
    <w:p w14:paraId="027786FD" w14:textId="77777777"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3E82471E"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26EF0E03"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3BF957D7" w14:textId="3546F0CC"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w:t>
      </w:r>
    </w:p>
    <w:p w14:paraId="67ABA945" w14:textId="7D90A16A"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статьи 435 Гражданского кодекса Российской Федерации.</w:t>
      </w:r>
    </w:p>
    <w:p w14:paraId="3F89B7EC" w14:textId="5B4B87A2"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(с учетом внесенного задатка) на счет Уполномоченного органа и подписать договор электронно-цифровой подписью.</w:t>
      </w:r>
    </w:p>
    <w:p w14:paraId="2161BC3E" w14:textId="7B9F27A4"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.4. Договор заключается Уполномоченным органом.</w:t>
      </w:r>
    </w:p>
    <w:p w14:paraId="3D7F5264"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5888A530"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0D35FAA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6ADCC44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63F207"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3F48BC9A" w14:textId="77777777" w:rsidR="00CE5A24" w:rsidRPr="00CE5A24" w:rsidRDefault="00CE5A24" w:rsidP="00CE5A24">
      <w:pPr>
        <w:spacing w:after="0" w:line="240" w:lineRule="auto"/>
        <w:jc w:val="both"/>
        <w:rPr>
          <w:rFonts w:cs="Times New Roman"/>
          <w:szCs w:val="24"/>
        </w:rPr>
      </w:pPr>
    </w:p>
    <w:p w14:paraId="6478336A" w14:textId="77777777"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725950AE" w14:textId="563EA540"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площадке или не направил протокол разногласий.</w:t>
      </w:r>
    </w:p>
    <w:p w14:paraId="677927FB"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2DFFC34B"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47F3D86E"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0C2D909" w14:textId="304B5D14"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.5. В случае если победитель аукциона признан уклонившимся от заключения Договора, Уполномоченный орган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7E0D2FBE" w14:textId="77777777" w:rsidR="00F907C4" w:rsidRDefault="00F907C4" w:rsidP="00FC2C9F">
      <w:pPr>
        <w:spacing w:after="0" w:line="240" w:lineRule="auto"/>
        <w:ind w:firstLine="709"/>
        <w:jc w:val="both"/>
        <w:rPr>
          <w:rFonts w:cs="Times New Roman"/>
          <w:szCs w:val="24"/>
        </w:rPr>
      </w:pPr>
      <w:r>
        <w:rPr>
          <w:rFonts w:cs="Times New Roman"/>
          <w:szCs w:val="24"/>
        </w:rPr>
        <w:br w:type="page"/>
      </w:r>
    </w:p>
    <w:p w14:paraId="5AED876E" w14:textId="77777777"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65716718" w14:textId="77777777"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74BD7C0E" w14:textId="77777777" w:rsidTr="006061CE">
        <w:tc>
          <w:tcPr>
            <w:tcW w:w="629" w:type="dxa"/>
            <w:tcBorders>
              <w:top w:val="single" w:sz="4" w:space="0" w:color="auto"/>
              <w:left w:val="single" w:sz="4" w:space="0" w:color="auto"/>
              <w:bottom w:val="single" w:sz="4" w:space="0" w:color="auto"/>
              <w:right w:val="single" w:sz="4" w:space="0" w:color="auto"/>
            </w:tcBorders>
            <w:vAlign w:val="center"/>
          </w:tcPr>
          <w:p w14:paraId="4A8CDF48" w14:textId="149E01CA"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r w:rsidR="002E6967">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195EA5A6" w14:textId="77777777"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F0598A3" w14:textId="77777777"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3952D826"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244D12EF" w14:textId="77777777" w:rsidR="00B65D75" w:rsidRPr="002E6967" w:rsidRDefault="00B65D75"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tcPr>
          <w:p w14:paraId="3BDC1964" w14:textId="77777777" w:rsidR="00B65D75" w:rsidRPr="00922B7E" w:rsidRDefault="00B65D75">
            <w:pPr>
              <w:autoSpaceDE w:val="0"/>
              <w:autoSpaceDN w:val="0"/>
              <w:adjustRightInd w:val="0"/>
              <w:spacing w:after="0" w:line="240" w:lineRule="auto"/>
              <w:rPr>
                <w:rFonts w:cs="Times New Roman"/>
                <w:b/>
                <w:szCs w:val="24"/>
              </w:rPr>
            </w:pPr>
            <w:r w:rsidRPr="00922B7E">
              <w:rPr>
                <w:rFonts w:cs="Times New Roman"/>
                <w:b/>
                <w:szCs w:val="24"/>
              </w:rPr>
              <w:t>Форма торгов</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05C6DE82" w14:textId="77777777"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1EF14A0"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3A3B091D" w14:textId="77777777" w:rsidR="00B65D75" w:rsidRPr="002E6967" w:rsidRDefault="00B65D75"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05D9792D" w14:textId="77777777" w:rsidR="00B65D75" w:rsidRPr="00922B7E" w:rsidRDefault="00B65D75" w:rsidP="002F7249">
            <w:pPr>
              <w:autoSpaceDE w:val="0"/>
              <w:autoSpaceDN w:val="0"/>
              <w:adjustRightInd w:val="0"/>
              <w:spacing w:after="0" w:line="240" w:lineRule="auto"/>
              <w:rPr>
                <w:rFonts w:cs="Times New Roman"/>
                <w:b/>
                <w:szCs w:val="24"/>
              </w:rPr>
            </w:pPr>
            <w:r w:rsidRPr="00922B7E">
              <w:rPr>
                <w:rFonts w:cs="Times New Roman"/>
                <w:b/>
                <w:szCs w:val="24"/>
              </w:rPr>
              <w:t>Предмет аукциона</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030A6C72" w14:textId="7EECB6EC"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DC4581" w:rsidRPr="00DC4581">
              <w:t>прокат спортивного оборудования, инвентаря, иного движимого имущества</w:t>
            </w:r>
            <w:r w:rsidR="00B65D75">
              <w:rPr>
                <w:rFonts w:cs="Times New Roman"/>
                <w:szCs w:val="24"/>
              </w:rPr>
              <w:t>) на территории общего пользования городского округа «Город Калининград»</w:t>
            </w:r>
            <w:r w:rsidR="00497ECA">
              <w:rPr>
                <w:rFonts w:cs="Times New Roman"/>
                <w:szCs w:val="24"/>
              </w:rPr>
              <w:br/>
            </w:r>
            <w:r w:rsidR="000174FA">
              <w:rPr>
                <w:rFonts w:cs="Times New Roman"/>
                <w:szCs w:val="24"/>
              </w:rPr>
              <w:t>(</w:t>
            </w:r>
            <w:r w:rsidR="00DC4581">
              <w:rPr>
                <w:rFonts w:cs="Times New Roman"/>
                <w:szCs w:val="24"/>
              </w:rPr>
              <w:t>2</w:t>
            </w:r>
            <w:r w:rsidR="000174FA">
              <w:rPr>
                <w:rFonts w:cs="Times New Roman"/>
                <w:szCs w:val="24"/>
              </w:rPr>
              <w:t xml:space="preserve"> лот</w:t>
            </w:r>
            <w:r w:rsidR="00A443C8">
              <w:rPr>
                <w:rFonts w:cs="Times New Roman"/>
                <w:szCs w:val="24"/>
              </w:rPr>
              <w:t>а</w:t>
            </w:r>
            <w:r w:rsidR="000174FA">
              <w:rPr>
                <w:rFonts w:cs="Times New Roman"/>
                <w:szCs w:val="24"/>
              </w:rPr>
              <w:t>)</w:t>
            </w:r>
            <w:r w:rsidR="002F1DC9">
              <w:rPr>
                <w:rFonts w:cs="Times New Roman"/>
                <w:szCs w:val="24"/>
              </w:rPr>
              <w:t>.</w:t>
            </w:r>
          </w:p>
        </w:tc>
      </w:tr>
      <w:tr w:rsidR="00B65D75" w14:paraId="7E99FCAE" w14:textId="77777777" w:rsidTr="002E6967">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F71559" w14:textId="77777777" w:rsidR="00B65D75" w:rsidRPr="002E6967" w:rsidRDefault="00B65D75" w:rsidP="002E6967">
            <w:pPr>
              <w:autoSpaceDE w:val="0"/>
              <w:autoSpaceDN w:val="0"/>
              <w:adjustRightInd w:val="0"/>
              <w:spacing w:after="0" w:line="240" w:lineRule="auto"/>
              <w:jc w:val="center"/>
              <w:rPr>
                <w:rFonts w:cs="Times New Roman"/>
                <w:b/>
                <w:bCs/>
                <w:szCs w:val="24"/>
              </w:rPr>
            </w:pPr>
            <w:r w:rsidRPr="002E6967">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20FAABEF" w14:textId="77777777" w:rsidR="00B65D75" w:rsidRPr="00922B7E" w:rsidRDefault="00B65D75" w:rsidP="00922B7E">
            <w:pPr>
              <w:autoSpaceDE w:val="0"/>
              <w:autoSpaceDN w:val="0"/>
              <w:adjustRightInd w:val="0"/>
              <w:spacing w:after="0" w:line="240" w:lineRule="auto"/>
              <w:rPr>
                <w:rFonts w:cs="Times New Roman"/>
                <w:b/>
                <w:szCs w:val="24"/>
              </w:rPr>
            </w:pPr>
            <w:r w:rsidRPr="00922B7E">
              <w:rPr>
                <w:rFonts w:cs="Times New Roman"/>
                <w:b/>
                <w:szCs w:val="24"/>
              </w:rPr>
              <w:t>Основание для проведения аукциона</w:t>
            </w:r>
            <w:r w:rsidR="00922B7E">
              <w:rPr>
                <w:rFonts w:cs="Times New Roman"/>
                <w:b/>
                <w:szCs w:val="24"/>
              </w:rPr>
              <w:t xml:space="preserve"> в электронной форме</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4BA2B6EE" w14:textId="77777777"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14:paraId="3C50B0C3" w14:textId="78771563"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DD4AF4">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02A42F18" w14:textId="77777777" w:rsidTr="00DD4AF4">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747FA93A" w14:textId="77777777" w:rsidR="00AE10C7" w:rsidRPr="002E6967" w:rsidRDefault="00AE10C7" w:rsidP="002E6967">
            <w:pPr>
              <w:autoSpaceDE w:val="0"/>
              <w:autoSpaceDN w:val="0"/>
              <w:adjustRightInd w:val="0"/>
              <w:spacing w:after="0" w:line="240" w:lineRule="auto"/>
              <w:jc w:val="center"/>
              <w:rPr>
                <w:rFonts w:cs="Times New Roman"/>
                <w:b/>
                <w:bCs/>
                <w:szCs w:val="24"/>
              </w:rPr>
            </w:pPr>
            <w:r w:rsidRPr="002E6967">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608C0663" w14:textId="77777777" w:rsidR="00AE10C7" w:rsidRPr="00922B7E" w:rsidRDefault="00AE10C7" w:rsidP="0048570D">
            <w:pPr>
              <w:autoSpaceDE w:val="0"/>
              <w:autoSpaceDN w:val="0"/>
              <w:adjustRightInd w:val="0"/>
              <w:spacing w:after="0" w:line="240" w:lineRule="auto"/>
              <w:jc w:val="both"/>
              <w:rPr>
                <w:rFonts w:cs="Times New Roman"/>
                <w:b/>
                <w:szCs w:val="24"/>
              </w:rPr>
            </w:pPr>
            <w:r w:rsidRPr="00AE10C7">
              <w:rPr>
                <w:rFonts w:cs="Times New Roman"/>
                <w:b/>
                <w:szCs w:val="24"/>
              </w:rPr>
              <w:t>Наименование уполномоченного органа</w:t>
            </w:r>
            <w:r w:rsidR="00053D9F">
              <w:rPr>
                <w:rFonts w:cs="Times New Roman"/>
                <w:b/>
                <w:szCs w:val="24"/>
              </w:rPr>
              <w:t>,</w:t>
            </w:r>
            <w:r w:rsidRPr="00AE10C7">
              <w:rPr>
                <w:rFonts w:cs="Times New Roman"/>
                <w:b/>
                <w:szCs w:val="24"/>
              </w:rPr>
              <w:t xml:space="preserve"> контактная информация</w:t>
            </w:r>
            <w:r w:rsidR="00053D9F">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76DDE897" w14:textId="77777777" w:rsidR="00AE10C7" w:rsidRPr="00053D9F" w:rsidRDefault="00AE10C7" w:rsidP="00124875">
            <w:pPr>
              <w:pStyle w:val="ab"/>
              <w:rPr>
                <w:rFonts w:cs="Times New Roman"/>
                <w:b/>
                <w:szCs w:val="24"/>
              </w:rPr>
            </w:pPr>
            <w:r w:rsidRPr="00053D9F">
              <w:rPr>
                <w:rFonts w:cs="Times New Roman"/>
                <w:b/>
                <w:szCs w:val="24"/>
              </w:rPr>
              <w:t>Наименование:</w:t>
            </w:r>
          </w:p>
          <w:p w14:paraId="3A30E6E3" w14:textId="7D43FA98" w:rsidR="00053D9F" w:rsidRPr="00053D9F" w:rsidRDefault="00AE10C7" w:rsidP="00124875">
            <w:pPr>
              <w:spacing w:after="0" w:line="240" w:lineRule="auto"/>
              <w:jc w:val="both"/>
              <w:rPr>
                <w:rFonts w:cs="Times New Roman"/>
                <w:szCs w:val="24"/>
              </w:rPr>
            </w:pPr>
            <w:r w:rsidRPr="00053D9F">
              <w:rPr>
                <w:rFonts w:cs="Times New Roman"/>
                <w:szCs w:val="24"/>
              </w:rPr>
              <w:t xml:space="preserve">Комитет городского развития и цифровизации администрации городского округа </w:t>
            </w:r>
            <w:r w:rsidR="00E14D80">
              <w:rPr>
                <w:rFonts w:cs="Times New Roman"/>
                <w:szCs w:val="24"/>
              </w:rPr>
              <w:br/>
            </w:r>
            <w:r w:rsidRPr="00053D9F">
              <w:rPr>
                <w:rFonts w:cs="Times New Roman"/>
                <w:szCs w:val="24"/>
              </w:rPr>
              <w:t>«Город Калининград» (далее – Уполномоченный орган</w:t>
            </w:r>
            <w:r w:rsidR="00053D9F" w:rsidRPr="00053D9F">
              <w:rPr>
                <w:rFonts w:cs="Times New Roman"/>
                <w:szCs w:val="24"/>
              </w:rPr>
              <w:t>).</w:t>
            </w:r>
          </w:p>
          <w:p w14:paraId="01165A07" w14:textId="77777777"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51885D90" w14:textId="77777777"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777A3ECB" w14:textId="77777777"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7C7E31D" w14:textId="77777777"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3A60A2A2" w14:textId="77777777"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14:paraId="284BE530" w14:textId="77777777"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14:paraId="513C7557" w14:textId="77777777" w:rsidTr="002E6967">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FAF5839" w14:textId="77777777" w:rsidR="00124875" w:rsidRPr="002E6967" w:rsidRDefault="00124875" w:rsidP="002E6967">
            <w:pPr>
              <w:autoSpaceDE w:val="0"/>
              <w:autoSpaceDN w:val="0"/>
              <w:adjustRightInd w:val="0"/>
              <w:spacing w:after="0" w:line="240" w:lineRule="auto"/>
              <w:jc w:val="center"/>
              <w:rPr>
                <w:rFonts w:cs="Times New Roman"/>
                <w:b/>
                <w:bCs/>
                <w:szCs w:val="24"/>
              </w:rPr>
            </w:pPr>
            <w:r w:rsidRPr="002E6967">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4D87EDE" w14:textId="77777777" w:rsidR="00124875" w:rsidRPr="00053D9F" w:rsidRDefault="00124875" w:rsidP="0048570D">
            <w:pPr>
              <w:autoSpaceDE w:val="0"/>
              <w:autoSpaceDN w:val="0"/>
              <w:adjustRightInd w:val="0"/>
              <w:spacing w:after="0" w:line="240" w:lineRule="auto"/>
              <w:jc w:val="both"/>
              <w:rPr>
                <w:rFonts w:cs="Times New Roman"/>
                <w:b/>
                <w:szCs w:val="24"/>
              </w:rPr>
            </w:pPr>
            <w:r w:rsidRPr="00053D9F">
              <w:rPr>
                <w:rFonts w:cs="Times New Roman"/>
                <w:b/>
                <w:szCs w:val="24"/>
              </w:rPr>
              <w:t>Наименование</w:t>
            </w:r>
            <w:r w:rsidR="0048570D">
              <w:rPr>
                <w:rFonts w:cs="Times New Roman"/>
                <w:b/>
                <w:szCs w:val="24"/>
              </w:rPr>
              <w:t xml:space="preserve"> </w:t>
            </w:r>
            <w:r w:rsidRPr="00053D9F">
              <w:rPr>
                <w:rFonts w:cs="Times New Roman"/>
                <w:b/>
                <w:szCs w:val="24"/>
              </w:rPr>
              <w:t xml:space="preserve">организатора </w:t>
            </w:r>
            <w:r w:rsidR="0048570D">
              <w:rPr>
                <w:rFonts w:cs="Times New Roman"/>
                <w:b/>
                <w:szCs w:val="24"/>
              </w:rPr>
              <w:t>электронного</w:t>
            </w:r>
            <w:r w:rsidR="0048570D" w:rsidRPr="00053D9F">
              <w:rPr>
                <w:rFonts w:cs="Times New Roman"/>
                <w:b/>
                <w:szCs w:val="24"/>
              </w:rPr>
              <w:t xml:space="preserve"> </w:t>
            </w:r>
            <w:r w:rsidRPr="00053D9F">
              <w:rPr>
                <w:rFonts w:cs="Times New Roman"/>
                <w:b/>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7087D44D" w14:textId="77777777" w:rsidR="00124875" w:rsidRPr="00053D9F" w:rsidRDefault="00124875" w:rsidP="00124875">
            <w:pPr>
              <w:pStyle w:val="ab"/>
              <w:rPr>
                <w:rFonts w:cs="Times New Roman"/>
                <w:b/>
                <w:szCs w:val="24"/>
              </w:rPr>
            </w:pPr>
            <w:r w:rsidRPr="00053D9F">
              <w:rPr>
                <w:rFonts w:cs="Times New Roman"/>
                <w:b/>
                <w:szCs w:val="24"/>
              </w:rPr>
              <w:t>Наименование:</w:t>
            </w:r>
          </w:p>
          <w:p w14:paraId="25E87D05" w14:textId="77777777"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6310E3C8" w14:textId="33F196BA"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19FF6DFD" w14:textId="07FE9546"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w:t>
            </w:r>
            <w:r w:rsidR="00DC4581">
              <w:rPr>
                <w:spacing w:val="-2"/>
                <w:szCs w:val="24"/>
              </w:rPr>
              <w:t>2</w:t>
            </w:r>
            <w:r w:rsidRPr="008267A8">
              <w:rPr>
                <w:spacing w:val="-2"/>
                <w:szCs w:val="24"/>
              </w:rPr>
              <w:t>-</w:t>
            </w:r>
            <w:r w:rsidR="00DC4581">
              <w:rPr>
                <w:spacing w:val="-2"/>
                <w:szCs w:val="24"/>
              </w:rPr>
              <w:t>62</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14:paraId="3D488895" w14:textId="77777777" w:rsidR="00124875" w:rsidRDefault="00124875" w:rsidP="00966AD5">
            <w:pPr>
              <w:autoSpaceDE w:val="0"/>
              <w:autoSpaceDN w:val="0"/>
              <w:adjustRightInd w:val="0"/>
              <w:spacing w:after="0" w:line="240" w:lineRule="auto"/>
              <w:rPr>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C4581">
              <w:rPr>
                <w:szCs w:val="24"/>
              </w:rPr>
              <w:t>Дмитренко Татьяна Сергеевна</w:t>
            </w:r>
            <w:r w:rsidR="006B2259">
              <w:rPr>
                <w:szCs w:val="24"/>
              </w:rPr>
              <w:t>.</w:t>
            </w:r>
          </w:p>
          <w:p w14:paraId="772B3FD3" w14:textId="2050CC25" w:rsidR="00DD4AF4" w:rsidRPr="006B2259" w:rsidRDefault="00DD4AF4" w:rsidP="00966AD5">
            <w:pPr>
              <w:autoSpaceDE w:val="0"/>
              <w:autoSpaceDN w:val="0"/>
              <w:adjustRightInd w:val="0"/>
              <w:spacing w:after="0" w:line="240" w:lineRule="auto"/>
              <w:rPr>
                <w:rFonts w:cs="Times New Roman"/>
                <w:szCs w:val="24"/>
              </w:rPr>
            </w:pPr>
          </w:p>
        </w:tc>
      </w:tr>
      <w:tr w:rsidR="00B65D75" w14:paraId="28ECF0DF" w14:textId="77777777" w:rsidTr="002E6967">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176E75D5" w14:textId="77777777" w:rsidR="00B65D75" w:rsidRPr="002E6967" w:rsidRDefault="00844277"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6</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3AB1D16" w14:textId="77777777" w:rsidR="00B65D75" w:rsidRPr="001C26A1" w:rsidRDefault="0097190F" w:rsidP="00FC49B4">
            <w:pPr>
              <w:autoSpaceDE w:val="0"/>
              <w:autoSpaceDN w:val="0"/>
              <w:adjustRightInd w:val="0"/>
              <w:spacing w:after="0" w:line="240" w:lineRule="auto"/>
              <w:jc w:val="both"/>
              <w:rPr>
                <w:rFonts w:cs="Times New Roman"/>
                <w:b/>
                <w:szCs w:val="24"/>
              </w:rPr>
            </w:pPr>
            <w:r>
              <w:rPr>
                <w:b/>
              </w:rPr>
              <w:t>Порядок публикации извещения об аукционе в электронной форме</w:t>
            </w:r>
            <w:r w:rsidR="00FC49B4">
              <w:rPr>
                <w:b/>
              </w:rPr>
              <w:t>:</w:t>
            </w:r>
          </w:p>
        </w:tc>
        <w:tc>
          <w:tcPr>
            <w:tcW w:w="5953" w:type="dxa"/>
            <w:tcBorders>
              <w:top w:val="single" w:sz="4" w:space="0" w:color="auto"/>
              <w:left w:val="single" w:sz="4" w:space="0" w:color="auto"/>
              <w:bottom w:val="single" w:sz="4" w:space="0" w:color="auto"/>
              <w:right w:val="single" w:sz="4" w:space="0" w:color="auto"/>
            </w:tcBorders>
          </w:tcPr>
          <w:p w14:paraId="56878B04" w14:textId="4D19E877"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812391" w:rsidRPr="0009654F">
                <w:rPr>
                  <w:rStyle w:val="a5"/>
                </w:rPr>
                <w:t>www.klgd.ru</w:t>
              </w:r>
            </w:hyperlink>
            <w:r w:rsidR="00812391">
              <w:t xml:space="preserve"> </w:t>
            </w:r>
            <w:r w:rsidRPr="00812391">
              <w:t>(далее</w:t>
            </w:r>
            <w:r w:rsidR="00FC49B4">
              <w:t xml:space="preserve"> – официальный сайт торгов), на электронной площадке.</w:t>
            </w:r>
          </w:p>
        </w:tc>
      </w:tr>
      <w:tr w:rsidR="00B65D75" w14:paraId="1D0D4117" w14:textId="77777777" w:rsidTr="00F36F9E">
        <w:tc>
          <w:tcPr>
            <w:tcW w:w="629" w:type="dxa"/>
            <w:tcBorders>
              <w:top w:val="single" w:sz="4" w:space="0" w:color="auto"/>
              <w:left w:val="single" w:sz="4" w:space="0" w:color="auto"/>
              <w:bottom w:val="single" w:sz="4" w:space="0" w:color="auto"/>
              <w:right w:val="single" w:sz="4" w:space="0" w:color="auto"/>
            </w:tcBorders>
            <w:vAlign w:val="center"/>
          </w:tcPr>
          <w:p w14:paraId="24E15B61" w14:textId="77777777" w:rsidR="00B65D75" w:rsidRPr="002E6967" w:rsidRDefault="00F43076" w:rsidP="002E6967">
            <w:pPr>
              <w:autoSpaceDE w:val="0"/>
              <w:autoSpaceDN w:val="0"/>
              <w:adjustRightInd w:val="0"/>
              <w:spacing w:after="0" w:line="240" w:lineRule="auto"/>
              <w:jc w:val="center"/>
              <w:rPr>
                <w:rFonts w:cs="Times New Roman"/>
                <w:b/>
                <w:bCs/>
                <w:szCs w:val="24"/>
              </w:rPr>
            </w:pPr>
            <w:r w:rsidRPr="002E6967">
              <w:rPr>
                <w:rFonts w:cs="Times New Roman"/>
                <w:b/>
                <w:bCs/>
                <w:szCs w:val="24"/>
              </w:rPr>
              <w:t>7</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47B4CD6" w14:textId="77777777" w:rsidR="00B65D75" w:rsidRPr="001C26A1" w:rsidRDefault="001C26A1" w:rsidP="00FC49B4">
            <w:pPr>
              <w:autoSpaceDE w:val="0"/>
              <w:autoSpaceDN w:val="0"/>
              <w:adjustRightInd w:val="0"/>
              <w:spacing w:after="0" w:line="240" w:lineRule="auto"/>
              <w:jc w:val="both"/>
              <w:rPr>
                <w:rFonts w:cs="Times New Roman"/>
                <w:b/>
                <w:szCs w:val="24"/>
              </w:rPr>
            </w:pPr>
            <w:r w:rsidRPr="001C26A1">
              <w:rPr>
                <w:rFonts w:cs="Times New Roman"/>
                <w:b/>
                <w:szCs w:val="24"/>
              </w:rPr>
              <w:t>Наименование и адрес ЭП в информационно-телекоммуникационной сети «Интернет»</w:t>
            </w:r>
            <w:r>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8324EFE" w14:textId="0AC5D5C1" w:rsidR="004A45CF" w:rsidRPr="001C26A1" w:rsidRDefault="001C26A1" w:rsidP="00F36F9E">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1B9FE182"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2086C887" w14:textId="77777777" w:rsidR="00B65D75" w:rsidRPr="002E6967" w:rsidRDefault="00F43076" w:rsidP="002E6967">
            <w:pPr>
              <w:autoSpaceDE w:val="0"/>
              <w:autoSpaceDN w:val="0"/>
              <w:adjustRightInd w:val="0"/>
              <w:spacing w:after="0" w:line="240" w:lineRule="auto"/>
              <w:jc w:val="center"/>
              <w:rPr>
                <w:rFonts w:cs="Times New Roman"/>
                <w:b/>
                <w:bCs/>
                <w:szCs w:val="24"/>
              </w:rPr>
            </w:pPr>
            <w:r w:rsidRPr="002E6967">
              <w:rPr>
                <w:rFonts w:cs="Times New Roman"/>
                <w:b/>
                <w:bCs/>
                <w:szCs w:val="24"/>
              </w:rPr>
              <w:t>8</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DC7AD38" w14:textId="77777777" w:rsidR="00B65D75" w:rsidRPr="00FC49B4" w:rsidRDefault="00B65D75" w:rsidP="00FC49B4">
            <w:pPr>
              <w:autoSpaceDE w:val="0"/>
              <w:autoSpaceDN w:val="0"/>
              <w:adjustRightInd w:val="0"/>
              <w:spacing w:after="0" w:line="240" w:lineRule="auto"/>
              <w:jc w:val="both"/>
              <w:rPr>
                <w:rFonts w:cs="Times New Roman"/>
                <w:b/>
                <w:szCs w:val="24"/>
              </w:rPr>
            </w:pPr>
            <w:r w:rsidRPr="00FC49B4">
              <w:rPr>
                <w:rFonts w:cs="Times New Roman"/>
                <w:b/>
                <w:szCs w:val="24"/>
              </w:rPr>
              <w:t>Место размещения нестационарн</w:t>
            </w:r>
            <w:r w:rsidR="00844277" w:rsidRPr="00FC49B4">
              <w:rPr>
                <w:rFonts w:cs="Times New Roman"/>
                <w:b/>
                <w:szCs w:val="24"/>
              </w:rPr>
              <w:t>ых</w:t>
            </w:r>
            <w:r w:rsidRPr="00FC49B4">
              <w:rPr>
                <w:rFonts w:cs="Times New Roman"/>
                <w:b/>
                <w:szCs w:val="24"/>
              </w:rPr>
              <w:t xml:space="preserve"> объект</w:t>
            </w:r>
            <w:r w:rsidR="00844277" w:rsidRPr="00FC49B4">
              <w:rPr>
                <w:rFonts w:cs="Times New Roman"/>
                <w:b/>
                <w:szCs w:val="24"/>
              </w:rPr>
              <w:t>ов</w:t>
            </w:r>
            <w:r w:rsidRPr="00FC49B4">
              <w:rPr>
                <w:rFonts w:cs="Times New Roman"/>
                <w:b/>
                <w:szCs w:val="24"/>
              </w:rPr>
              <w:t xml:space="preserve"> (адресный ор</w:t>
            </w:r>
            <w:r w:rsidR="00FC49B4">
              <w:rPr>
                <w:rFonts w:cs="Times New Roman"/>
                <w:b/>
                <w:szCs w:val="24"/>
              </w:rPr>
              <w:t xml:space="preserve">иентир), площадь, специализация </w:t>
            </w:r>
            <w:r w:rsidRPr="00FC49B4">
              <w:rPr>
                <w:rFonts w:cs="Times New Roman"/>
                <w:b/>
                <w:szCs w:val="24"/>
              </w:rPr>
              <w:t>нестац</w:t>
            </w:r>
            <w:r w:rsidR="00844277" w:rsidRPr="00FC49B4">
              <w:rPr>
                <w:rFonts w:cs="Times New Roman"/>
                <w:b/>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204D36CE" w14:textId="6456A330"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DC4581">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14:paraId="4D3C413F" w14:textId="5A327963"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22367FED"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5F9B06F9" w14:textId="77777777" w:rsidR="00DB1EC8" w:rsidRPr="002E6967" w:rsidRDefault="00F43076" w:rsidP="002E6967">
            <w:pPr>
              <w:autoSpaceDE w:val="0"/>
              <w:autoSpaceDN w:val="0"/>
              <w:adjustRightInd w:val="0"/>
              <w:spacing w:after="0" w:line="240" w:lineRule="auto"/>
              <w:jc w:val="center"/>
              <w:rPr>
                <w:rFonts w:cs="Times New Roman"/>
                <w:b/>
                <w:bCs/>
                <w:szCs w:val="24"/>
              </w:rPr>
            </w:pPr>
            <w:r w:rsidRPr="002E6967">
              <w:rPr>
                <w:rFonts w:cs="Times New Roman"/>
                <w:b/>
                <w:bCs/>
                <w:szCs w:val="24"/>
              </w:rPr>
              <w:t>9</w:t>
            </w:r>
            <w:r w:rsidR="00036624"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9677AFD" w14:textId="77777777" w:rsidR="00DB1EC8" w:rsidRPr="00FC49B4" w:rsidRDefault="00DB1EC8" w:rsidP="00F43076">
            <w:pPr>
              <w:autoSpaceDE w:val="0"/>
              <w:autoSpaceDN w:val="0"/>
              <w:adjustRightInd w:val="0"/>
              <w:spacing w:after="0" w:line="240" w:lineRule="auto"/>
              <w:rPr>
                <w:rFonts w:cs="Times New Roman"/>
                <w:b/>
                <w:szCs w:val="24"/>
              </w:rPr>
            </w:pPr>
            <w:r w:rsidRPr="00FC49B4">
              <w:rPr>
                <w:rFonts w:cs="Times New Roman"/>
                <w:b/>
                <w:szCs w:val="24"/>
              </w:rPr>
              <w:t>Участники аукциона</w:t>
            </w:r>
            <w:r w:rsidR="00313A41">
              <w:rPr>
                <w:rFonts w:cs="Times New Roman"/>
                <w:b/>
                <w:szCs w:val="24"/>
              </w:rPr>
              <w:t xml:space="preserve"> в электронной форме</w:t>
            </w:r>
            <w:r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71E61167" w14:textId="77777777"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0018B21B"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1FD662F8" w14:textId="77777777" w:rsidR="00B65D75" w:rsidRPr="002E6967" w:rsidRDefault="00F43076"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10</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E9F7C96" w14:textId="77777777" w:rsidR="00B65D75" w:rsidRPr="00FC49B4" w:rsidRDefault="00B65D75" w:rsidP="00C51E06">
            <w:pPr>
              <w:autoSpaceDE w:val="0"/>
              <w:autoSpaceDN w:val="0"/>
              <w:adjustRightInd w:val="0"/>
              <w:spacing w:after="0" w:line="240" w:lineRule="auto"/>
              <w:rPr>
                <w:rFonts w:cs="Times New Roman"/>
                <w:b/>
                <w:szCs w:val="24"/>
              </w:rPr>
            </w:pPr>
            <w:r w:rsidRPr="00FC49B4">
              <w:rPr>
                <w:rFonts w:cs="Times New Roman"/>
                <w:b/>
                <w:szCs w:val="24"/>
              </w:rPr>
              <w:t>Требования к участникам аукциона</w:t>
            </w:r>
            <w:r w:rsidR="00313A41">
              <w:rPr>
                <w:rFonts w:cs="Times New Roman"/>
                <w:b/>
                <w:szCs w:val="24"/>
              </w:rPr>
              <w:t xml:space="preserve"> в электронной форме</w:t>
            </w:r>
            <w:r w:rsidR="00F43076"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477B850C" w14:textId="77777777"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68ABEF41" w14:textId="77777777"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27067EE9" w14:textId="77777777"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3F3F7282" w14:textId="77777777" w:rsidR="00B65D75" w:rsidRPr="00590409" w:rsidRDefault="00090A6F" w:rsidP="00590409">
            <w:pPr>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5CA68C10"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4E757738" w14:textId="77777777" w:rsidR="00F43076" w:rsidRPr="002E6967" w:rsidRDefault="00F43076"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0B6B8F24" w14:textId="77777777" w:rsidR="00F43076" w:rsidRPr="00590409" w:rsidRDefault="00F43076" w:rsidP="00CE5A24">
            <w:pPr>
              <w:autoSpaceDE w:val="0"/>
              <w:autoSpaceDN w:val="0"/>
              <w:adjustRightInd w:val="0"/>
              <w:spacing w:after="0" w:line="240" w:lineRule="auto"/>
              <w:rPr>
                <w:rFonts w:cs="Times New Roman"/>
                <w:b/>
                <w:szCs w:val="24"/>
              </w:rPr>
            </w:pPr>
            <w:r w:rsidRPr="00590409">
              <w:rPr>
                <w:rFonts w:cs="Times New Roman"/>
                <w:b/>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85F197E" w14:textId="77777777"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48176507" w14:textId="0E7ABA7B" w:rsidR="00F43076" w:rsidRPr="00443C1B" w:rsidRDefault="00F43076" w:rsidP="00CE5A24">
            <w:pPr>
              <w:spacing w:after="0" w:line="240" w:lineRule="auto"/>
              <w:jc w:val="both"/>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r w:rsidR="00E14D80">
              <w:rPr>
                <w:rFonts w:cs="Times New Roman"/>
                <w:szCs w:val="24"/>
              </w:rPr>
              <w:t xml:space="preserve"> </w:t>
            </w:r>
            <w:r w:rsidR="00590409">
              <w:rPr>
                <w:rFonts w:cs="Times New Roman"/>
                <w:szCs w:val="24"/>
              </w:rPr>
              <w:t xml:space="preserve">раздела </w:t>
            </w:r>
            <w:r w:rsidR="00426597">
              <w:rPr>
                <w:rFonts w:cs="Times New Roman"/>
                <w:szCs w:val="24"/>
              </w:rPr>
              <w:t>3</w:t>
            </w:r>
            <w:r w:rsidR="00590409">
              <w:t xml:space="preserve"> «</w:t>
            </w:r>
            <w:r w:rsidR="00426597">
              <w:t>Информационная карта</w:t>
            </w:r>
            <w:r w:rsidR="00590409">
              <w:t>» настоящего извещения.</w:t>
            </w:r>
            <w:r w:rsidRPr="00443C1B">
              <w:t xml:space="preserve"> Указанные электронные документы подаются одновременно.</w:t>
            </w:r>
          </w:p>
          <w:p w14:paraId="448BAB17" w14:textId="77777777"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3D2F5A43" w14:textId="77777777"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57A91CB"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7C5825D7" w14:textId="77777777" w:rsidR="00B65D75" w:rsidRPr="002E6967" w:rsidRDefault="00EB6413" w:rsidP="002E6967">
            <w:pPr>
              <w:autoSpaceDE w:val="0"/>
              <w:autoSpaceDN w:val="0"/>
              <w:adjustRightInd w:val="0"/>
              <w:spacing w:after="0" w:line="240" w:lineRule="auto"/>
              <w:jc w:val="center"/>
              <w:rPr>
                <w:rFonts w:cs="Times New Roman"/>
                <w:b/>
                <w:bCs/>
                <w:szCs w:val="24"/>
              </w:rPr>
            </w:pPr>
            <w:bookmarkStart w:id="2" w:name="Par59"/>
            <w:bookmarkEnd w:id="2"/>
            <w:r w:rsidRPr="002E6967">
              <w:rPr>
                <w:rFonts w:cs="Times New Roman"/>
                <w:b/>
                <w:bCs/>
                <w:szCs w:val="24"/>
              </w:rPr>
              <w:t>12</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CB095C0" w14:textId="77777777" w:rsidR="00B65D75" w:rsidRPr="00590409" w:rsidRDefault="00EB6413" w:rsidP="00EB6413">
            <w:pPr>
              <w:autoSpaceDE w:val="0"/>
              <w:autoSpaceDN w:val="0"/>
              <w:adjustRightInd w:val="0"/>
              <w:spacing w:after="0" w:line="240" w:lineRule="auto"/>
              <w:rPr>
                <w:rFonts w:cs="Times New Roman"/>
                <w:b/>
                <w:szCs w:val="24"/>
              </w:rPr>
            </w:pPr>
            <w:r w:rsidRPr="00590409">
              <w:rPr>
                <w:rFonts w:cs="Times New Roman"/>
                <w:b/>
                <w:szCs w:val="24"/>
              </w:rPr>
              <w:t>Требования к содержанию и составу заявки (д</w:t>
            </w:r>
            <w:r w:rsidR="0021662B" w:rsidRPr="00590409">
              <w:rPr>
                <w:rFonts w:cs="Times New Roman"/>
                <w:b/>
                <w:szCs w:val="24"/>
              </w:rPr>
              <w:t>окументы, входящие в состав заявки</w:t>
            </w:r>
            <w:r w:rsidRPr="00590409">
              <w:rPr>
                <w:rFonts w:cs="Times New Roman"/>
                <w:b/>
                <w:szCs w:val="24"/>
              </w:rPr>
              <w:t>)</w:t>
            </w:r>
            <w:r w:rsidR="00600BB5" w:rsidRPr="0059040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7D6DCF46" w14:textId="77777777"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78B5992D" w14:textId="77777777"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69C25126" w14:textId="5D67BC54"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12391" w:rsidRPr="00812391">
              <w:rPr>
                <w:rFonts w:eastAsia="Times New Roman" w:cs="Times New Roman"/>
                <w:i/>
                <w:sz w:val="22"/>
                <w:lang w:eastAsia="ru-RU"/>
              </w:rPr>
              <w:t>прокат спортивного оборудования, инвентаря, иного движимого имущества</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5EB01E1B" w14:textId="77777777"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257FE2F4" w14:textId="6FB0DBE6" w:rsidR="00D145F0" w:rsidRPr="00D145F0" w:rsidRDefault="00B65D75" w:rsidP="00426597">
            <w:pPr>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12391" w:rsidRPr="00812391">
              <w:rPr>
                <w:i/>
              </w:rPr>
              <w:t>прокат спортивного оборудования, инвентаря, иного движимого имущества</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363268C2" w14:textId="6EF0EA48" w:rsidR="00776627" w:rsidRPr="008B18B8" w:rsidRDefault="00776627" w:rsidP="00426597">
            <w:pPr>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12391" w:rsidRPr="00812391">
              <w:rPr>
                <w:i/>
              </w:rPr>
              <w:t>прокат спортивного оборудования, инвентаря, иного движимого имущества</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6E9A435" w14:textId="77777777"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0C4D54E8" w14:textId="77777777" w:rsidR="00776627" w:rsidRPr="00443C1B" w:rsidRDefault="00776627" w:rsidP="00426597">
            <w:pPr>
              <w:spacing w:after="0" w:line="240" w:lineRule="auto"/>
              <w:jc w:val="both"/>
            </w:pPr>
            <w:r w:rsidRPr="00443C1B">
              <w:t>- копии учредительных документов (для юридических лиц);</w:t>
            </w:r>
          </w:p>
          <w:p w14:paraId="0DBEFEFB" w14:textId="77777777"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348AD96" w14:textId="77777777"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 xml:space="preserve">обязанности по уплате налогов, сборов, пеней, штрафов, процентов, не более </w:t>
            </w:r>
            <w:r w:rsidRPr="00365288">
              <w:lastRenderedPageBreak/>
              <w:t>чем за 30 дней до даты срока окончания подачи заявок, по форме, утвержденной приказом ФНС России</w:t>
            </w:r>
            <w:r w:rsidR="00156595">
              <w:br/>
            </w:r>
            <w:r w:rsidR="00EC422E" w:rsidRPr="00774BA0">
              <w:rPr>
                <w:rFonts w:cs="Times New Roman"/>
                <w:szCs w:val="24"/>
              </w:rPr>
              <w:t>от 23.11.2022 N ЕД-7-8/1123@</w:t>
            </w:r>
            <w:r w:rsidRPr="00365288">
              <w:t>;</w:t>
            </w:r>
          </w:p>
          <w:p w14:paraId="46383B7E" w14:textId="3C56720D"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лиц</w:t>
            </w:r>
            <w:r w:rsidR="00A76045">
              <w:t xml:space="preserve"> </w:t>
            </w:r>
            <w:r w:rsidRPr="00365288">
              <w:t>(для юридических лиц) или выписк</w:t>
            </w:r>
            <w:r>
              <w:t>у</w:t>
            </w:r>
            <w:r w:rsidRPr="00365288">
              <w:t xml:space="preserve"> 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764F2F1B" w14:textId="77777777"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6CF12F2" w14:textId="77777777"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6116BCBB" w14:textId="371D6C39"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40534493" w14:textId="77777777"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214D6558"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5A380325" w14:textId="77777777" w:rsidR="00B65D75" w:rsidRPr="002E6967" w:rsidRDefault="00EB6413"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13</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1DD7996" w14:textId="77777777"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 в течение которого организатор электронного аукциона вправе отказаться от проведения электронного аукциона</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188E2C7D" w14:textId="39B4B86A"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257243">
              <w:rPr>
                <w:rFonts w:cs="Times New Roman"/>
                <w:b/>
                <w:szCs w:val="24"/>
              </w:rPr>
              <w:t>1</w:t>
            </w:r>
            <w:r w:rsidR="00DD4AF4">
              <w:rPr>
                <w:rFonts w:cs="Times New Roman"/>
                <w:b/>
                <w:szCs w:val="24"/>
              </w:rPr>
              <w:t>5</w:t>
            </w:r>
            <w:r w:rsidR="00F6452B" w:rsidRPr="00C74517">
              <w:rPr>
                <w:rFonts w:cs="Times New Roman"/>
                <w:b/>
                <w:szCs w:val="24"/>
              </w:rPr>
              <w:t>»</w:t>
            </w:r>
            <w:r w:rsidR="00E930C2">
              <w:rPr>
                <w:rFonts w:cs="Times New Roman"/>
                <w:b/>
                <w:szCs w:val="24"/>
              </w:rPr>
              <w:t xml:space="preserve"> </w:t>
            </w:r>
            <w:r w:rsidR="00EB695E">
              <w:rPr>
                <w:rFonts w:cs="Times New Roman"/>
                <w:b/>
                <w:szCs w:val="24"/>
              </w:rPr>
              <w:t>ма</w:t>
            </w:r>
            <w:r w:rsidR="00257243">
              <w:rPr>
                <w:rFonts w:cs="Times New Roman"/>
                <w:b/>
                <w:szCs w:val="24"/>
              </w:rPr>
              <w:t>я</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14:paraId="07B730C5"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3135A1B5" w14:textId="77777777" w:rsidR="00B65D75" w:rsidRPr="002E6967" w:rsidRDefault="00EB6413"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14</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1897431" w14:textId="77777777"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w:t>
            </w:r>
            <w:r w:rsidR="00FE2FC3" w:rsidRPr="002F1DC9">
              <w:rPr>
                <w:rFonts w:cs="Times New Roman"/>
                <w:b/>
                <w:szCs w:val="24"/>
              </w:rPr>
              <w:t xml:space="preserve"> и</w:t>
            </w:r>
            <w:r w:rsidRPr="002F1DC9">
              <w:rPr>
                <w:rFonts w:cs="Times New Roman"/>
                <w:b/>
                <w:szCs w:val="24"/>
              </w:rPr>
              <w:t xml:space="preserve"> порядок направления запроса и предоставления разъяснений положений извещения</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413B7B07" w14:textId="77777777"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21EBA5DE" w14:textId="77777777"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84705D2" w14:textId="77777777" w:rsidR="00B65D75" w:rsidRPr="00090A6F" w:rsidRDefault="00600BB5" w:rsidP="008E1833">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5601362" w14:textId="77777777" w:rsidTr="002E6967">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19D6A320" w14:textId="77777777" w:rsidR="00B65D75" w:rsidRPr="002E6967" w:rsidRDefault="00600BB5"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15</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3CC6E2" w14:textId="77777777" w:rsidR="00B65D75" w:rsidRDefault="00B65D75" w:rsidP="0051492B">
            <w:pPr>
              <w:autoSpaceDE w:val="0"/>
              <w:autoSpaceDN w:val="0"/>
              <w:adjustRightInd w:val="0"/>
              <w:spacing w:after="0" w:line="240" w:lineRule="auto"/>
              <w:rPr>
                <w:rFonts w:cs="Times New Roman"/>
                <w:szCs w:val="24"/>
              </w:rPr>
            </w:pPr>
            <w:r w:rsidRPr="002F1DC9">
              <w:rPr>
                <w:rFonts w:cs="Times New Roman"/>
                <w:b/>
                <w:szCs w:val="24"/>
              </w:rPr>
              <w:t>Начальная цена договор</w:t>
            </w:r>
            <w:r w:rsidR="0051492B" w:rsidRPr="002F1DC9">
              <w:rPr>
                <w:rFonts w:cs="Times New Roman"/>
                <w:b/>
                <w:szCs w:val="24"/>
              </w:rPr>
              <w:t>а</w:t>
            </w:r>
            <w:r w:rsidRPr="002F1DC9">
              <w:rPr>
                <w:rFonts w:cs="Times New Roman"/>
                <w:b/>
                <w:szCs w:val="24"/>
              </w:rPr>
              <w:t xml:space="preserve"> (лот</w:t>
            </w:r>
            <w:r w:rsidR="0051492B" w:rsidRPr="002F1DC9">
              <w:rPr>
                <w:rFonts w:cs="Times New Roman"/>
                <w:b/>
                <w:szCs w:val="24"/>
              </w:rPr>
              <w:t>а</w:t>
            </w:r>
            <w:r>
              <w:rPr>
                <w:rFonts w:cs="Times New Roman"/>
                <w:szCs w:val="24"/>
              </w:rPr>
              <w:t>)</w:t>
            </w:r>
            <w:r w:rsidR="002F1DC9">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14:paraId="68A6B825" w14:textId="77777777"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EF360CB" w14:textId="77C1E19A"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7017A7" w:rsidRPr="007017A7">
              <w:rPr>
                <w:rFonts w:cs="Times New Roman"/>
                <w:szCs w:val="24"/>
              </w:rPr>
              <w:t>42</w:t>
            </w:r>
            <w:r w:rsidR="007017A7">
              <w:rPr>
                <w:rFonts w:cs="Times New Roman"/>
                <w:szCs w:val="24"/>
              </w:rPr>
              <w:t xml:space="preserve"> </w:t>
            </w:r>
            <w:r w:rsidR="007017A7" w:rsidRPr="007017A7">
              <w:rPr>
                <w:rFonts w:cs="Times New Roman"/>
                <w:szCs w:val="24"/>
              </w:rPr>
              <w:t xml:space="preserve">993,00 </w:t>
            </w:r>
            <w:r w:rsidR="00E05173">
              <w:rPr>
                <w:rFonts w:cs="Times New Roman"/>
                <w:szCs w:val="24"/>
              </w:rPr>
              <w:t>(</w:t>
            </w:r>
            <w:r w:rsidR="007017A7">
              <w:rPr>
                <w:rFonts w:cs="Times New Roman"/>
                <w:szCs w:val="24"/>
              </w:rPr>
              <w:t xml:space="preserve">сорок две тысячи девятьсот девяносто три </w:t>
            </w:r>
            <w:r w:rsidR="00E05173">
              <w:rPr>
                <w:rFonts w:cs="Times New Roman"/>
                <w:szCs w:val="24"/>
              </w:rPr>
              <w:t>рубл</w:t>
            </w:r>
            <w:r w:rsidR="00E821D1">
              <w:rPr>
                <w:rFonts w:cs="Times New Roman"/>
                <w:szCs w:val="24"/>
              </w:rPr>
              <w:t>я</w:t>
            </w:r>
            <w:r w:rsidR="00E05173">
              <w:rPr>
                <w:rFonts w:cs="Times New Roman"/>
                <w:szCs w:val="24"/>
              </w:rPr>
              <w:t xml:space="preserve"> </w:t>
            </w:r>
            <w:r w:rsidR="007017A7">
              <w:rPr>
                <w:rFonts w:cs="Times New Roman"/>
                <w:szCs w:val="24"/>
              </w:rPr>
              <w:t>00</w:t>
            </w:r>
            <w:r w:rsidR="00C76723">
              <w:rPr>
                <w:rFonts w:cs="Times New Roman"/>
                <w:szCs w:val="24"/>
              </w:rPr>
              <w:t xml:space="preserve"> </w:t>
            </w:r>
            <w:r w:rsidR="00E05173">
              <w:rPr>
                <w:rFonts w:cs="Times New Roman"/>
                <w:szCs w:val="24"/>
              </w:rPr>
              <w:t>копеек)</w:t>
            </w:r>
            <w:r w:rsidR="00721EDE">
              <w:rPr>
                <w:rFonts w:cs="Times New Roman"/>
                <w:szCs w:val="24"/>
              </w:rPr>
              <w:t>;</w:t>
            </w:r>
          </w:p>
          <w:p w14:paraId="36722E1E" w14:textId="615AFECA" w:rsidR="0051492B" w:rsidRDefault="0051492B" w:rsidP="00722578">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w:t>
            </w:r>
            <w:r w:rsidR="007017A7" w:rsidRPr="007017A7">
              <w:rPr>
                <w:rFonts w:cs="Times New Roman"/>
                <w:szCs w:val="24"/>
              </w:rPr>
              <w:t>42</w:t>
            </w:r>
            <w:r w:rsidR="007017A7">
              <w:rPr>
                <w:rFonts w:cs="Times New Roman"/>
                <w:szCs w:val="24"/>
              </w:rPr>
              <w:t xml:space="preserve"> </w:t>
            </w:r>
            <w:r w:rsidR="007017A7" w:rsidRPr="007017A7">
              <w:rPr>
                <w:rFonts w:cs="Times New Roman"/>
                <w:szCs w:val="24"/>
              </w:rPr>
              <w:t>993,00 (сорок две тысячи девятьсот девяносто три рубля 00 копеек)</w:t>
            </w:r>
            <w:r w:rsidR="00FD75BE">
              <w:rPr>
                <w:rFonts w:cs="Times New Roman"/>
                <w:szCs w:val="24"/>
              </w:rPr>
              <w:t>.</w:t>
            </w:r>
          </w:p>
        </w:tc>
      </w:tr>
      <w:tr w:rsidR="00B65D75" w14:paraId="188AA10D"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61D47250" w14:textId="77777777" w:rsidR="00B65D75" w:rsidRPr="002E6967" w:rsidRDefault="00CE74C1"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16</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E324D7E" w14:textId="77777777" w:rsidR="00B65D75" w:rsidRDefault="00090A6F">
            <w:pPr>
              <w:autoSpaceDE w:val="0"/>
              <w:autoSpaceDN w:val="0"/>
              <w:adjustRightInd w:val="0"/>
              <w:spacing w:after="0" w:line="240" w:lineRule="auto"/>
              <w:rPr>
                <w:rFonts w:cs="Times New Roman"/>
                <w:szCs w:val="24"/>
              </w:rPr>
            </w:pPr>
            <w:r>
              <w:rPr>
                <w:rFonts w:cs="Times New Roman"/>
                <w:szCs w:val="24"/>
              </w:rPr>
              <w:t>«</w:t>
            </w:r>
            <w:r w:rsidRPr="000174FA">
              <w:rPr>
                <w:rFonts w:cs="Times New Roman"/>
                <w:b/>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5AD399DD" w14:textId="77777777"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14:paraId="02C28AE1" w14:textId="67718139"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7017A7">
              <w:rPr>
                <w:rFonts w:cs="Times New Roman"/>
                <w:szCs w:val="24"/>
              </w:rPr>
              <w:t>1 289,79</w:t>
            </w:r>
            <w:r>
              <w:rPr>
                <w:rFonts w:cs="Times New Roman"/>
                <w:szCs w:val="24"/>
              </w:rPr>
              <w:t xml:space="preserve"> (</w:t>
            </w:r>
            <w:r w:rsidR="007017A7">
              <w:rPr>
                <w:rFonts w:cs="Times New Roman"/>
                <w:szCs w:val="24"/>
              </w:rPr>
              <w:t>одна тысяча двести восемьдесят девять рублей семьдесят девять копеек</w:t>
            </w:r>
            <w:r>
              <w:rPr>
                <w:rFonts w:cs="Times New Roman"/>
                <w:szCs w:val="24"/>
              </w:rPr>
              <w:t>);</w:t>
            </w:r>
          </w:p>
          <w:p w14:paraId="50A9AE25" w14:textId="283B31C9"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7017A7">
              <w:rPr>
                <w:rFonts w:cs="Times New Roman"/>
                <w:szCs w:val="24"/>
              </w:rPr>
              <w:t>1 289,79</w:t>
            </w:r>
            <w:r>
              <w:rPr>
                <w:rFonts w:cs="Times New Roman"/>
                <w:szCs w:val="24"/>
              </w:rPr>
              <w:t xml:space="preserve"> (</w:t>
            </w:r>
            <w:r w:rsidR="007017A7" w:rsidRPr="007017A7">
              <w:rPr>
                <w:rFonts w:cs="Times New Roman"/>
                <w:szCs w:val="24"/>
              </w:rPr>
              <w:t>одна тысяча двести восемьдесят девять рублей семьдесят девять копеек</w:t>
            </w:r>
            <w:r>
              <w:rPr>
                <w:rFonts w:cs="Times New Roman"/>
                <w:szCs w:val="24"/>
              </w:rPr>
              <w:t>).</w:t>
            </w:r>
          </w:p>
        </w:tc>
      </w:tr>
      <w:tr w:rsidR="00B65D75" w14:paraId="4F7ED212"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195140DF" w14:textId="77777777" w:rsidR="00B65D75" w:rsidRPr="002E6967" w:rsidRDefault="00CE74C1"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17</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D3279FC" w14:textId="77777777" w:rsidR="00B65D75" w:rsidRDefault="00CE74C1" w:rsidP="00CE74C1">
            <w:pPr>
              <w:autoSpaceDE w:val="0"/>
              <w:autoSpaceDN w:val="0"/>
              <w:adjustRightInd w:val="0"/>
              <w:spacing w:after="0" w:line="240" w:lineRule="auto"/>
              <w:rPr>
                <w:rFonts w:cs="Times New Roman"/>
                <w:szCs w:val="24"/>
              </w:rPr>
            </w:pPr>
            <w:r>
              <w:rPr>
                <w:rFonts w:cs="Times New Roman"/>
                <w:szCs w:val="24"/>
              </w:rPr>
              <w:t>Р</w:t>
            </w:r>
            <w:r w:rsidR="00B65D75">
              <w:rPr>
                <w:rFonts w:cs="Times New Roman"/>
                <w:szCs w:val="24"/>
              </w:rPr>
              <w:t>азмер задатка и порядок его внесения</w:t>
            </w:r>
            <w:r>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14:paraId="747EA39E" w14:textId="77777777"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3957D3E4" w14:textId="5C1E190C"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7017A7">
              <w:rPr>
                <w:rFonts w:cs="Times New Roman"/>
                <w:szCs w:val="24"/>
              </w:rPr>
              <w:t>8 598,60</w:t>
            </w:r>
            <w:r>
              <w:rPr>
                <w:rFonts w:cs="Times New Roman"/>
                <w:szCs w:val="24"/>
              </w:rPr>
              <w:t xml:space="preserve"> (</w:t>
            </w:r>
            <w:r w:rsidR="007017A7">
              <w:rPr>
                <w:rFonts w:cs="Times New Roman"/>
                <w:szCs w:val="24"/>
              </w:rPr>
              <w:t>восемь тысяч пятьсот девяносто восемь рублей шестьдесят копеек</w:t>
            </w:r>
            <w:r>
              <w:rPr>
                <w:rFonts w:cs="Times New Roman"/>
                <w:szCs w:val="24"/>
              </w:rPr>
              <w:t>);</w:t>
            </w:r>
          </w:p>
          <w:p w14:paraId="62F1258A" w14:textId="3140C128"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7017A7" w:rsidRPr="007017A7">
              <w:rPr>
                <w:rFonts w:cs="Times New Roman"/>
                <w:szCs w:val="24"/>
              </w:rPr>
              <w:t>8 598,60 (восемь тысяч пятьсот девяносто восемь рублей шестьдесят копеек</w:t>
            </w:r>
            <w:r>
              <w:rPr>
                <w:rFonts w:cs="Times New Roman"/>
                <w:szCs w:val="24"/>
              </w:rPr>
              <w:t>).</w:t>
            </w:r>
          </w:p>
          <w:p w14:paraId="583A0AE1" w14:textId="77777777"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45C03B38"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7AACB93E"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4F4B80ED" w14:textId="77777777"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1E9DD240"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 xml:space="preserve">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w:t>
            </w:r>
            <w:r>
              <w:rPr>
                <w:rFonts w:cs="Times New Roman"/>
                <w:szCs w:val="24"/>
              </w:rPr>
              <w:lastRenderedPageBreak/>
              <w:t>задатке.</w:t>
            </w:r>
          </w:p>
          <w:p w14:paraId="2797A609" w14:textId="77777777"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7FC9775D" w14:textId="73549D82"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hyperlink r:id="rId15" w:history="1">
              <w:r w:rsidR="00F95A9C" w:rsidRPr="0009654F">
                <w:rPr>
                  <w:rStyle w:val="a5"/>
                  <w:rFonts w:cs="Times New Roman"/>
                  <w:b/>
                </w:rPr>
                <w:t>www.rts-tender.ru</w:t>
              </w:r>
            </w:hyperlink>
            <w:r>
              <w:rPr>
                <w:rFonts w:cs="Times New Roman"/>
                <w:b/>
                <w:color w:val="000000" w:themeColor="text1"/>
              </w:rPr>
              <w:t>.</w:t>
            </w:r>
            <w:r w:rsidR="00F95A9C">
              <w:rPr>
                <w:rFonts w:cs="Times New Roman"/>
                <w:b/>
                <w:color w:val="000000" w:themeColor="text1"/>
              </w:rPr>
              <w:t xml:space="preserve"> </w:t>
            </w:r>
          </w:p>
          <w:p w14:paraId="6EF531A7" w14:textId="77777777"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6" w:history="1">
              <w:r w:rsidRPr="00227E76">
                <w:rPr>
                  <w:rStyle w:val="a5"/>
                  <w:rFonts w:cs="Times New Roman"/>
                  <w:b/>
                </w:rPr>
                <w:t>www.rts-tender.ru</w:t>
              </w:r>
            </w:hyperlink>
            <w:r w:rsidRPr="005B76BB">
              <w:rPr>
                <w:rFonts w:cs="Times New Roman"/>
                <w:b/>
                <w:color w:val="000000" w:themeColor="text1"/>
              </w:rPr>
              <w:t>.</w:t>
            </w:r>
          </w:p>
        </w:tc>
      </w:tr>
      <w:tr w:rsidR="002F18E7" w14:paraId="6BC39D77"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4F4DE6DD" w14:textId="61E730FF" w:rsidR="002F18E7" w:rsidRPr="002E6967" w:rsidRDefault="00CE74C1"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18</w:t>
            </w:r>
            <w:r w:rsidR="002F18E7"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A9E7C75" w14:textId="77777777" w:rsidR="002F18E7" w:rsidRPr="000174FA" w:rsidRDefault="002F18E7">
            <w:pPr>
              <w:autoSpaceDE w:val="0"/>
              <w:autoSpaceDN w:val="0"/>
              <w:adjustRightInd w:val="0"/>
              <w:spacing w:after="0" w:line="240" w:lineRule="auto"/>
              <w:rPr>
                <w:rFonts w:cs="Times New Roman"/>
                <w:b/>
                <w:szCs w:val="24"/>
              </w:rPr>
            </w:pPr>
            <w:r w:rsidRPr="000174FA">
              <w:rPr>
                <w:rFonts w:cs="Times New Roman"/>
                <w:b/>
                <w:szCs w:val="24"/>
              </w:rPr>
              <w:t>Реквизиты для перечисления задатка</w:t>
            </w:r>
            <w:r w:rsidR="00CE74C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2D197BFB"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45B6202E"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6FD4FF0" w14:textId="77777777"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6EF0921C"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1E2239FB"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221704C3"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681E779E"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73DFCCE0" w14:textId="77777777"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4FCA1EFC"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4A7CD43E" w14:textId="77777777" w:rsidR="00B65D75" w:rsidRPr="002E6967" w:rsidRDefault="00F90491" w:rsidP="002E6967">
            <w:pPr>
              <w:autoSpaceDE w:val="0"/>
              <w:autoSpaceDN w:val="0"/>
              <w:adjustRightInd w:val="0"/>
              <w:spacing w:after="0" w:line="240" w:lineRule="auto"/>
              <w:jc w:val="center"/>
              <w:rPr>
                <w:rFonts w:cs="Times New Roman"/>
                <w:b/>
                <w:bCs/>
                <w:szCs w:val="24"/>
              </w:rPr>
            </w:pPr>
            <w:r w:rsidRPr="002E6967">
              <w:rPr>
                <w:rFonts w:cs="Times New Roman"/>
                <w:b/>
                <w:bCs/>
                <w:szCs w:val="24"/>
              </w:rPr>
              <w:t>19</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1E72BA9" w14:textId="77777777"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Дата, время начала и окончания срока подачи 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0C82C3C5" w14:textId="77777777"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0F9D1A16" w14:textId="22053309"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DD4AF4">
              <w:rPr>
                <w:rFonts w:eastAsia="Calibri"/>
                <w:color w:val="000000" w:themeColor="text1"/>
                <w:szCs w:val="24"/>
              </w:rPr>
              <w:t>18</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 xml:space="preserve"> (</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276023">
              <w:rPr>
                <w:rFonts w:eastAsia="Calibri"/>
                <w:color w:val="000000" w:themeColor="text1"/>
                <w:szCs w:val="24"/>
              </w:rPr>
              <w:t>06</w:t>
            </w:r>
            <w:r>
              <w:rPr>
                <w:rFonts w:eastAsia="Calibri"/>
                <w:color w:val="000000" w:themeColor="text1"/>
                <w:szCs w:val="24"/>
              </w:rPr>
              <w:t>»</w:t>
            </w:r>
            <w:r w:rsidR="00FA3CF7">
              <w:rPr>
                <w:rFonts w:eastAsia="Calibri"/>
                <w:color w:val="000000" w:themeColor="text1"/>
                <w:szCs w:val="24"/>
              </w:rPr>
              <w:t xml:space="preserve"> </w:t>
            </w:r>
            <w:r w:rsidR="00276023">
              <w:rPr>
                <w:rFonts w:eastAsia="Calibri"/>
                <w:color w:val="000000" w:themeColor="text1"/>
                <w:szCs w:val="24"/>
              </w:rPr>
              <w:t>апреля</w:t>
            </w:r>
            <w:r w:rsidR="00234D1F">
              <w:rPr>
                <w:rFonts w:eastAsia="Calibri"/>
                <w:color w:val="000000" w:themeColor="text1"/>
                <w:szCs w:val="24"/>
              </w:rPr>
              <w:t xml:space="preserve">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14:paraId="18FE7657" w14:textId="77777777"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750EB1DB" w14:textId="5DE6DBAA"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276023">
              <w:rPr>
                <w:rFonts w:eastAsia="Calibri"/>
                <w:szCs w:val="24"/>
              </w:rPr>
              <w:t>11</w:t>
            </w:r>
            <w:r>
              <w:rPr>
                <w:rFonts w:eastAsia="Calibri"/>
                <w:szCs w:val="24"/>
              </w:rPr>
              <w:t>»</w:t>
            </w:r>
            <w:r w:rsidR="00FA3CF7">
              <w:rPr>
                <w:rFonts w:eastAsia="Calibri"/>
                <w:szCs w:val="24"/>
              </w:rPr>
              <w:t xml:space="preserve"> </w:t>
            </w:r>
            <w:r w:rsidR="009A607E">
              <w:rPr>
                <w:rFonts w:eastAsia="Calibri"/>
                <w:szCs w:val="24"/>
              </w:rPr>
              <w:t>ма</w:t>
            </w:r>
            <w:r w:rsidR="00276023">
              <w:rPr>
                <w:rFonts w:eastAsia="Calibri"/>
                <w:szCs w:val="24"/>
              </w:rPr>
              <w:t>я</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C101AFC"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18139047" w14:textId="77777777" w:rsidR="00B65D75" w:rsidRPr="002E6967" w:rsidRDefault="00F90491"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20</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192A865" w14:textId="77777777" w:rsidR="00B65D75" w:rsidRPr="000174FA" w:rsidRDefault="00B65D75" w:rsidP="00AF6D0A">
            <w:pPr>
              <w:autoSpaceDE w:val="0"/>
              <w:autoSpaceDN w:val="0"/>
              <w:adjustRightInd w:val="0"/>
              <w:spacing w:after="0" w:line="240" w:lineRule="auto"/>
              <w:rPr>
                <w:rFonts w:cs="Times New Roman"/>
                <w:b/>
                <w:szCs w:val="24"/>
              </w:rPr>
            </w:pPr>
            <w:r w:rsidRPr="000174FA">
              <w:rPr>
                <w:rFonts w:cs="Times New Roman"/>
                <w:b/>
                <w:szCs w:val="24"/>
              </w:rPr>
              <w:t xml:space="preserve">Дата окончания срока рассмотрения </w:t>
            </w:r>
            <w:r w:rsidR="00AF74DC" w:rsidRPr="00AF74DC">
              <w:rPr>
                <w:b/>
                <w:lang w:eastAsia="ru-RU"/>
              </w:rPr>
              <w:t>первых частей</w:t>
            </w:r>
            <w:r w:rsidR="00AF74DC" w:rsidRPr="000174FA">
              <w:rPr>
                <w:rFonts w:cs="Times New Roman"/>
                <w:b/>
                <w:szCs w:val="24"/>
              </w:rPr>
              <w:t xml:space="preserve"> </w:t>
            </w:r>
            <w:r w:rsidRPr="000174FA">
              <w:rPr>
                <w:rFonts w:cs="Times New Roman"/>
                <w:b/>
                <w:szCs w:val="24"/>
              </w:rPr>
              <w:t>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3252F1CD" w14:textId="1F6E5746" w:rsidR="00AF6D0A" w:rsidRPr="00487654" w:rsidRDefault="002E25F7" w:rsidP="00AF6D0A">
            <w:pPr>
              <w:keepNext/>
              <w:keepLines/>
              <w:spacing w:after="0" w:line="240" w:lineRule="auto"/>
              <w:jc w:val="both"/>
              <w:rPr>
                <w:color w:val="000000"/>
                <w:szCs w:val="24"/>
              </w:rPr>
            </w:pPr>
            <w:r>
              <w:rPr>
                <w:rFonts w:eastAsia="Calibri"/>
                <w:szCs w:val="24"/>
              </w:rPr>
              <w:t>«</w:t>
            </w:r>
            <w:r w:rsidR="00276023">
              <w:rPr>
                <w:rFonts w:eastAsia="Calibri"/>
                <w:szCs w:val="24"/>
              </w:rPr>
              <w:t>16</w:t>
            </w:r>
            <w:r>
              <w:rPr>
                <w:rFonts w:eastAsia="Calibri"/>
                <w:szCs w:val="24"/>
              </w:rPr>
              <w:t xml:space="preserve">» </w:t>
            </w:r>
            <w:r w:rsidR="000B0199">
              <w:rPr>
                <w:rFonts w:eastAsia="Calibri"/>
                <w:szCs w:val="24"/>
              </w:rPr>
              <w:t>ма</w:t>
            </w:r>
            <w:r w:rsidR="00276023">
              <w:rPr>
                <w:rFonts w:eastAsia="Calibri"/>
                <w:szCs w:val="24"/>
              </w:rPr>
              <w:t>я</w:t>
            </w:r>
            <w:r w:rsidR="000B0199">
              <w:rPr>
                <w:rFonts w:eastAsia="Calibri"/>
                <w:szCs w:val="24"/>
              </w:rPr>
              <w:t xml:space="preserve"> </w:t>
            </w:r>
            <w:r>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p w14:paraId="33130769" w14:textId="77777777" w:rsidR="00B65D75" w:rsidRDefault="00B65D75">
            <w:pPr>
              <w:autoSpaceDE w:val="0"/>
              <w:autoSpaceDN w:val="0"/>
              <w:adjustRightInd w:val="0"/>
              <w:spacing w:after="0" w:line="240" w:lineRule="auto"/>
              <w:rPr>
                <w:rFonts w:cs="Times New Roman"/>
                <w:szCs w:val="24"/>
              </w:rPr>
            </w:pPr>
          </w:p>
        </w:tc>
      </w:tr>
      <w:tr w:rsidR="00B65D75" w14:paraId="5E6F4631"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10E83F91" w14:textId="77777777" w:rsidR="00B65D75" w:rsidRPr="002E6967" w:rsidRDefault="00F90491"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21</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8DB67A1" w14:textId="77777777"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Дата </w:t>
            </w:r>
            <w:r w:rsidR="00D305A1">
              <w:rPr>
                <w:rFonts w:cs="Times New Roman"/>
                <w:b/>
                <w:szCs w:val="24"/>
              </w:rPr>
              <w:t xml:space="preserve">и время </w:t>
            </w:r>
            <w:r w:rsidRPr="000174FA">
              <w:rPr>
                <w:rFonts w:cs="Times New Roman"/>
                <w:b/>
                <w:szCs w:val="24"/>
              </w:rPr>
              <w:t>проведения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423700B" w14:textId="77777777"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6E8E26B1" w14:textId="5C16822A"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276023">
              <w:rPr>
                <w:rFonts w:eastAsia="Calibri"/>
                <w:color w:val="000000" w:themeColor="text1"/>
                <w:szCs w:val="24"/>
              </w:rPr>
              <w:t>1</w:t>
            </w:r>
            <w:r w:rsidR="00DD4AF4">
              <w:rPr>
                <w:rFonts w:eastAsia="Calibri"/>
                <w:color w:val="000000" w:themeColor="text1"/>
                <w:szCs w:val="24"/>
              </w:rPr>
              <w:t>9</w:t>
            </w:r>
            <w:r>
              <w:rPr>
                <w:rFonts w:eastAsia="Calibri"/>
                <w:color w:val="000000" w:themeColor="text1"/>
                <w:szCs w:val="24"/>
              </w:rPr>
              <w:t>»</w:t>
            </w:r>
            <w:r w:rsidR="00C9329D">
              <w:rPr>
                <w:rFonts w:eastAsia="Calibri"/>
                <w:color w:val="000000" w:themeColor="text1"/>
                <w:szCs w:val="24"/>
              </w:rPr>
              <w:t xml:space="preserve"> </w:t>
            </w:r>
            <w:r w:rsidR="00276023">
              <w:rPr>
                <w:rFonts w:eastAsia="Calibri"/>
                <w:szCs w:val="24"/>
              </w:rPr>
              <w:t>мая</w:t>
            </w:r>
            <w:r w:rsidR="0041094F">
              <w:rPr>
                <w:rFonts w:eastAsia="Calibri"/>
                <w:szCs w:val="24"/>
              </w:rPr>
              <w:t xml:space="preserve"> </w:t>
            </w:r>
            <w:r w:rsidR="000923E6">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tc>
      </w:tr>
      <w:tr w:rsidR="00AF74DC" w14:paraId="7ADD4359"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6DE4A33C" w14:textId="7D4F839F" w:rsidR="00AF74DC" w:rsidRPr="002E6967" w:rsidRDefault="00AF74DC"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757220A" w14:textId="77777777" w:rsidR="00AF74DC" w:rsidRPr="00AF74DC" w:rsidRDefault="00AF74DC" w:rsidP="000174FA">
            <w:pPr>
              <w:autoSpaceDE w:val="0"/>
              <w:autoSpaceDN w:val="0"/>
              <w:adjustRightInd w:val="0"/>
              <w:spacing w:after="0" w:line="240" w:lineRule="auto"/>
              <w:jc w:val="both"/>
              <w:rPr>
                <w:rFonts w:cs="Times New Roman"/>
                <w:b/>
                <w:szCs w:val="24"/>
              </w:rPr>
            </w:pPr>
            <w:r w:rsidRPr="00AF74DC">
              <w:rPr>
                <w:b/>
                <w:lang w:eastAsia="ru-RU"/>
              </w:rPr>
              <w:t>Дата рассмотрения вторых частей заявок на участие в аукционе</w:t>
            </w:r>
            <w:r>
              <w:rPr>
                <w:b/>
                <w:lang w:eastAsia="ru-RU"/>
              </w:rPr>
              <w:t>:</w:t>
            </w:r>
          </w:p>
        </w:tc>
        <w:tc>
          <w:tcPr>
            <w:tcW w:w="5953" w:type="dxa"/>
            <w:tcBorders>
              <w:top w:val="single" w:sz="4" w:space="0" w:color="auto"/>
              <w:left w:val="single" w:sz="4" w:space="0" w:color="auto"/>
              <w:bottom w:val="single" w:sz="4" w:space="0" w:color="auto"/>
              <w:right w:val="single" w:sz="4" w:space="0" w:color="auto"/>
            </w:tcBorders>
          </w:tcPr>
          <w:p w14:paraId="64C1D38A" w14:textId="22FAE7B1" w:rsidR="00AF74DC" w:rsidRPr="00443C1B" w:rsidRDefault="00AF74DC" w:rsidP="00D53F90">
            <w:pPr>
              <w:spacing w:after="0" w:line="240" w:lineRule="auto"/>
              <w:jc w:val="both"/>
            </w:pPr>
            <w:r>
              <w:t>«</w:t>
            </w:r>
            <w:r w:rsidR="00276023">
              <w:t>1</w:t>
            </w:r>
            <w:r w:rsidR="00DD4AF4">
              <w:t>9</w:t>
            </w:r>
            <w:r>
              <w:t xml:space="preserve">» </w:t>
            </w:r>
            <w:r w:rsidR="00D53F90">
              <w:rPr>
                <w:rFonts w:eastAsia="Calibri"/>
                <w:szCs w:val="24"/>
              </w:rPr>
              <w:t>ма</w:t>
            </w:r>
            <w:r w:rsidR="00276023">
              <w:rPr>
                <w:rFonts w:eastAsia="Calibri"/>
                <w:szCs w:val="24"/>
              </w:rPr>
              <w:t>я</w:t>
            </w:r>
            <w:r w:rsidR="00D53F90">
              <w:rPr>
                <w:rFonts w:eastAsia="Calibri"/>
                <w:szCs w:val="24"/>
              </w:rPr>
              <w:t xml:space="preserve"> </w:t>
            </w:r>
            <w:r w:rsidR="006533DC">
              <w:rPr>
                <w:rFonts w:eastAsia="Calibri"/>
                <w:szCs w:val="24"/>
              </w:rPr>
              <w:t xml:space="preserve">2023 </w:t>
            </w:r>
            <w:r>
              <w:t>года.</w:t>
            </w:r>
          </w:p>
        </w:tc>
      </w:tr>
      <w:tr w:rsidR="00B65D75" w14:paraId="07DF7F23"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156DB4F5" w14:textId="77777777" w:rsidR="00B65D75" w:rsidRPr="002E6967" w:rsidRDefault="00AF74DC"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23</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CC3C5CA" w14:textId="77777777" w:rsidR="00B65D75" w:rsidRPr="000174FA" w:rsidRDefault="00FE2FC3"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Порядок </w:t>
            </w:r>
            <w:r w:rsidR="00776627" w:rsidRPr="000174FA">
              <w:rPr>
                <w:rFonts w:cs="Times New Roman"/>
                <w:b/>
                <w:szCs w:val="24"/>
              </w:rPr>
              <w:t>определения</w:t>
            </w:r>
            <w:r w:rsidR="00B65D75" w:rsidRPr="000174FA">
              <w:rPr>
                <w:rFonts w:cs="Times New Roman"/>
                <w:b/>
                <w:szCs w:val="24"/>
              </w:rPr>
              <w:t xml:space="preserve"> </w:t>
            </w:r>
            <w:r w:rsidR="00776627" w:rsidRPr="000174FA">
              <w:rPr>
                <w:rFonts w:cs="Times New Roman"/>
                <w:b/>
                <w:szCs w:val="24"/>
              </w:rPr>
              <w:t>п</w:t>
            </w:r>
            <w:r w:rsidR="00B65D75" w:rsidRPr="000174FA">
              <w:rPr>
                <w:rFonts w:cs="Times New Roman"/>
                <w:b/>
                <w:szCs w:val="24"/>
              </w:rPr>
              <w:t>обедител</w:t>
            </w:r>
            <w:r w:rsidR="00776627" w:rsidRPr="000174FA">
              <w:rPr>
                <w:rFonts w:cs="Times New Roman"/>
                <w:b/>
                <w:szCs w:val="24"/>
              </w:rPr>
              <w:t>я</w:t>
            </w:r>
            <w:r w:rsidR="00B65D75" w:rsidRPr="000174FA">
              <w:rPr>
                <w:rFonts w:cs="Times New Roman"/>
                <w:b/>
                <w:szCs w:val="24"/>
              </w:rPr>
              <w:t xml:space="preserve">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6D87A55B" w14:textId="77777777"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265847BE"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241D048F" w14:textId="77777777" w:rsidR="00B65D75" w:rsidRPr="002E6967" w:rsidRDefault="00AF74DC"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24</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844A730" w14:textId="77777777"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Условия признания победителя уклонившимся от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4CCE899E" w14:textId="77777777"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2A82608B" w14:textId="77777777"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w:t>
            </w:r>
            <w:r w:rsidRPr="009156D4">
              <w:lastRenderedPageBreak/>
              <w:t>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66BE8EC8" w14:textId="77777777" w:rsidR="0002560C" w:rsidRPr="009156D4" w:rsidRDefault="0002560C" w:rsidP="0002560C">
            <w:pPr>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37788A24" w14:textId="77777777"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73CEA680"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23C51480" w14:textId="77777777" w:rsidR="00B65D75" w:rsidRPr="002E6967" w:rsidRDefault="00532206"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25</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B0291F" w14:textId="77777777"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Срок и порядок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33267410" w14:textId="77777777"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653F4F92" w14:textId="77777777"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48DC7200" w14:textId="77777777" w:rsidR="00A619DB" w:rsidRPr="00A619DB" w:rsidRDefault="00A619DB" w:rsidP="00A619DB">
            <w:pPr>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4C0E3B4C" w14:textId="77777777"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5905AF85" w14:textId="77777777"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4A2B6426" w14:textId="77777777" w:rsidR="00A619DB" w:rsidRPr="00A619DB" w:rsidRDefault="00A619DB" w:rsidP="00A619DB">
            <w:pPr>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7DADCFAE" w14:textId="2557A474" w:rsidR="00A619DB" w:rsidRPr="00A619DB" w:rsidRDefault="00A619DB" w:rsidP="00A619DB">
            <w:pPr>
              <w:spacing w:after="0" w:line="240" w:lineRule="auto"/>
              <w:jc w:val="both"/>
              <w:rPr>
                <w:szCs w:val="24"/>
              </w:rPr>
            </w:pPr>
            <w:r w:rsidRPr="00A619DB">
              <w:rPr>
                <w:szCs w:val="24"/>
              </w:rPr>
              <w:t>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w:t>
            </w:r>
            <w:r w:rsidR="00462A7A">
              <w:rPr>
                <w:szCs w:val="24"/>
              </w:rPr>
              <w:br/>
            </w:r>
            <w:r w:rsidRPr="00A619DB">
              <w:rPr>
                <w:szCs w:val="24"/>
              </w:rPr>
              <w:t xml:space="preserve">«Город Калининград» в сети Интернет не позднее следующего дня после подписания указанного протокола. </w:t>
            </w:r>
          </w:p>
          <w:p w14:paraId="10054A2A" w14:textId="77777777" w:rsidR="00A619DB" w:rsidRPr="00A619DB" w:rsidRDefault="00A619DB" w:rsidP="00A619DB">
            <w:pPr>
              <w:spacing w:after="0" w:line="240" w:lineRule="auto"/>
              <w:jc w:val="both"/>
              <w:rPr>
                <w:szCs w:val="24"/>
              </w:rPr>
            </w:pPr>
            <w:r w:rsidRPr="00A619DB">
              <w:rPr>
                <w:szCs w:val="24"/>
              </w:rPr>
              <w:t xml:space="preserve">Уполномоченный орган в течение двух рабочих дней с даты подписания протокола направляет один экземпляр </w:t>
            </w:r>
            <w:r w:rsidRPr="00A619DB">
              <w:rPr>
                <w:szCs w:val="24"/>
              </w:rPr>
              <w:lastRenderedPageBreak/>
              <w:t>протокола лицу, с которым отказывается заключить Договор.</w:t>
            </w:r>
          </w:p>
          <w:p w14:paraId="35FADBCA" w14:textId="77777777"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18A809E"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59D67FB3" w14:textId="77777777" w:rsidR="00B65D75" w:rsidRPr="002E6967" w:rsidRDefault="00AF74DC" w:rsidP="002E6967">
            <w:pPr>
              <w:autoSpaceDE w:val="0"/>
              <w:autoSpaceDN w:val="0"/>
              <w:adjustRightInd w:val="0"/>
              <w:spacing w:after="0" w:line="240" w:lineRule="auto"/>
              <w:jc w:val="center"/>
              <w:rPr>
                <w:rFonts w:cs="Times New Roman"/>
                <w:b/>
                <w:bCs/>
                <w:szCs w:val="24"/>
              </w:rPr>
            </w:pPr>
            <w:r w:rsidRPr="002E6967">
              <w:rPr>
                <w:rFonts w:cs="Times New Roman"/>
                <w:b/>
                <w:bCs/>
                <w:szCs w:val="24"/>
              </w:rPr>
              <w:lastRenderedPageBreak/>
              <w:t>26</w:t>
            </w:r>
            <w:r w:rsidR="00B65D75"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4EDD1F8" w14:textId="77777777" w:rsidR="00B65D75" w:rsidRPr="00DD5637" w:rsidRDefault="00B65D75">
            <w:pPr>
              <w:autoSpaceDE w:val="0"/>
              <w:autoSpaceDN w:val="0"/>
              <w:adjustRightInd w:val="0"/>
              <w:spacing w:after="0" w:line="240" w:lineRule="auto"/>
              <w:jc w:val="both"/>
              <w:rPr>
                <w:rFonts w:cs="Times New Roman"/>
                <w:b/>
                <w:szCs w:val="24"/>
              </w:rPr>
            </w:pPr>
            <w:r w:rsidRPr="00DD5637">
              <w:rPr>
                <w:rFonts w:cs="Times New Roman"/>
                <w:b/>
                <w:szCs w:val="24"/>
              </w:rPr>
              <w:t>Форма, сроки и порядок оплаты по договору</w:t>
            </w:r>
            <w:r w:rsid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029CC5B4" w14:textId="77777777"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53593D1E" w14:textId="074BC6B1" w:rsidR="00B65D75" w:rsidRDefault="00DD5637" w:rsidP="00A06222">
            <w:pPr>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812391" w:rsidRPr="00812391">
              <w:t>прокат спортивного оборудования, инвентаря, иного движимого имущества</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12391" w:rsidRPr="00812391">
              <w:t>прокат спортивного оборудования, инвентаря, иного движимого имущества</w:t>
            </w:r>
            <w:r w:rsidR="00F90491">
              <w:t>) на территории общего пользования городского округа «Город Калининград»).</w:t>
            </w:r>
          </w:p>
        </w:tc>
      </w:tr>
      <w:tr w:rsidR="00776627" w14:paraId="07FDBE98" w14:textId="77777777" w:rsidTr="002E6967">
        <w:tc>
          <w:tcPr>
            <w:tcW w:w="629" w:type="dxa"/>
            <w:tcBorders>
              <w:top w:val="single" w:sz="4" w:space="0" w:color="auto"/>
              <w:left w:val="single" w:sz="4" w:space="0" w:color="auto"/>
              <w:bottom w:val="single" w:sz="4" w:space="0" w:color="auto"/>
              <w:right w:val="single" w:sz="4" w:space="0" w:color="auto"/>
            </w:tcBorders>
            <w:vAlign w:val="center"/>
          </w:tcPr>
          <w:p w14:paraId="5974FA46" w14:textId="77777777" w:rsidR="00776627" w:rsidRPr="002E6967" w:rsidRDefault="00AF74DC" w:rsidP="002E6967">
            <w:pPr>
              <w:autoSpaceDE w:val="0"/>
              <w:autoSpaceDN w:val="0"/>
              <w:adjustRightInd w:val="0"/>
              <w:spacing w:after="0" w:line="240" w:lineRule="auto"/>
              <w:jc w:val="center"/>
              <w:rPr>
                <w:rFonts w:cs="Times New Roman"/>
                <w:b/>
                <w:bCs/>
                <w:szCs w:val="24"/>
              </w:rPr>
            </w:pPr>
            <w:r w:rsidRPr="002E6967">
              <w:rPr>
                <w:rFonts w:cs="Times New Roman"/>
                <w:b/>
                <w:bCs/>
                <w:szCs w:val="24"/>
              </w:rPr>
              <w:t>27</w:t>
            </w:r>
            <w:r w:rsidR="00036624" w:rsidRPr="002E6967">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7B23734" w14:textId="01122A1A" w:rsidR="00776627" w:rsidRPr="00DD5637" w:rsidRDefault="00776627" w:rsidP="00F06EF7">
            <w:pPr>
              <w:autoSpaceDE w:val="0"/>
              <w:autoSpaceDN w:val="0"/>
              <w:adjustRightInd w:val="0"/>
              <w:spacing w:after="0" w:line="240" w:lineRule="auto"/>
              <w:jc w:val="both"/>
              <w:rPr>
                <w:rFonts w:cs="Times New Roman"/>
                <w:b/>
                <w:szCs w:val="24"/>
              </w:rPr>
            </w:pPr>
            <w:r w:rsidRPr="00DD5637">
              <w:rPr>
                <w:rFonts w:cs="Times New Roman"/>
                <w:b/>
                <w:szCs w:val="24"/>
              </w:rPr>
              <w:t>Расчетный счет Уполномоченного органа для перечисления денежных средств</w:t>
            </w:r>
            <w:r w:rsidR="00F06EF7" w:rsidRPr="00DD5637">
              <w:rPr>
                <w:rFonts w:cs="Times New Roman"/>
                <w:b/>
                <w:szCs w:val="24"/>
              </w:rPr>
              <w:t xml:space="preserve"> на право заключения договора на размещение нестационарных объектов для организации досуга (</w:t>
            </w:r>
            <w:r w:rsidR="00812391" w:rsidRPr="00812391">
              <w:rPr>
                <w:rFonts w:cs="Times New Roman"/>
                <w:b/>
                <w:szCs w:val="24"/>
              </w:rPr>
              <w:t>прокат спортивного оборудования, инвентаря, иного движимого имущества</w:t>
            </w:r>
            <w:r w:rsidR="00F06EF7" w:rsidRPr="00DD5637">
              <w:rPr>
                <w:rFonts w:cs="Times New Roman"/>
                <w:b/>
                <w:szCs w:val="24"/>
              </w:rPr>
              <w:t>) на территории общего пользования городского округа «Город Калининград»</w:t>
            </w:r>
            <w:r w:rsidRP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14:paraId="0AFCB5B0" w14:textId="77777777"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14:paraId="1BD2D4B7" w14:textId="77777777"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«Город Калининград»)</w:t>
            </w:r>
          </w:p>
          <w:p w14:paraId="023737AB" w14:textId="77777777" w:rsidR="00EC5805" w:rsidRPr="002D047F" w:rsidRDefault="00EC5805" w:rsidP="00EC5805">
            <w:pPr>
              <w:autoSpaceDE w:val="0"/>
              <w:autoSpaceDN w:val="0"/>
              <w:adjustRightInd w:val="0"/>
              <w:spacing w:after="0" w:line="240" w:lineRule="auto"/>
              <w:jc w:val="both"/>
            </w:pPr>
            <w:r w:rsidRPr="002D047F">
              <w:t>ИНН 3904603262 КПП 390601001</w:t>
            </w:r>
          </w:p>
          <w:p w14:paraId="1B5F3DAA" w14:textId="77777777"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2FCD727C" w14:textId="77777777" w:rsidR="00EC5805" w:rsidRPr="002D047F" w:rsidRDefault="00EC5805" w:rsidP="00EC5805">
            <w:pPr>
              <w:autoSpaceDE w:val="0"/>
              <w:autoSpaceDN w:val="0"/>
              <w:adjustRightInd w:val="0"/>
              <w:spacing w:after="0" w:line="240" w:lineRule="auto"/>
              <w:jc w:val="both"/>
            </w:pPr>
            <w:r w:rsidRPr="002D047F">
              <w:t>БИК банка: 012748051</w:t>
            </w:r>
          </w:p>
          <w:p w14:paraId="77ADD3B6" w14:textId="77777777" w:rsidR="00EC5805" w:rsidRPr="002D047F" w:rsidRDefault="00EC5805" w:rsidP="00EC5805">
            <w:pPr>
              <w:autoSpaceDE w:val="0"/>
              <w:autoSpaceDN w:val="0"/>
              <w:adjustRightInd w:val="0"/>
              <w:spacing w:after="0" w:line="240" w:lineRule="auto"/>
              <w:jc w:val="both"/>
            </w:pPr>
            <w:r w:rsidRPr="002D047F">
              <w:t>р/</w:t>
            </w:r>
            <w:proofErr w:type="spellStart"/>
            <w:r w:rsidRPr="002D047F">
              <w:t>сч</w:t>
            </w:r>
            <w:proofErr w:type="spellEnd"/>
            <w:r w:rsidR="00DD5637">
              <w:t>:</w:t>
            </w:r>
            <w:r w:rsidRPr="002D047F">
              <w:t xml:space="preserve"> 03100643000000013500</w:t>
            </w:r>
          </w:p>
          <w:p w14:paraId="629FF70F" w14:textId="2A1C1AB8" w:rsidR="00EC5805" w:rsidRPr="002D047F" w:rsidRDefault="00EC5805" w:rsidP="00EC5805">
            <w:pPr>
              <w:autoSpaceDE w:val="0"/>
              <w:autoSpaceDN w:val="0"/>
              <w:adjustRightInd w:val="0"/>
              <w:spacing w:after="0" w:line="240" w:lineRule="auto"/>
              <w:jc w:val="both"/>
            </w:pPr>
            <w:r w:rsidRPr="002D047F">
              <w:t xml:space="preserve">ЕКС 40102810545370000028 (кор. </w:t>
            </w:r>
            <w:proofErr w:type="spellStart"/>
            <w:r w:rsidRPr="002D047F">
              <w:t>сч</w:t>
            </w:r>
            <w:proofErr w:type="spellEnd"/>
            <w:r w:rsidR="00812391">
              <w:t>.</w:t>
            </w:r>
            <w:r w:rsidRPr="002D047F">
              <w:t>)</w:t>
            </w:r>
          </w:p>
          <w:p w14:paraId="2DD5E3BA" w14:textId="77777777" w:rsidR="00EC5805" w:rsidRPr="002D047F" w:rsidRDefault="00EC5805" w:rsidP="00EC5805">
            <w:pPr>
              <w:autoSpaceDE w:val="0"/>
              <w:autoSpaceDN w:val="0"/>
              <w:adjustRightInd w:val="0"/>
              <w:spacing w:after="0" w:line="240" w:lineRule="auto"/>
              <w:jc w:val="both"/>
            </w:pPr>
            <w:r w:rsidRPr="002D047F">
              <w:t>л/</w:t>
            </w:r>
            <w:proofErr w:type="spellStart"/>
            <w:r w:rsidRPr="002D047F">
              <w:t>сч</w:t>
            </w:r>
            <w:proofErr w:type="spellEnd"/>
            <w:r w:rsidR="00DD5637">
              <w:t>:</w:t>
            </w:r>
            <w:r w:rsidRPr="002D047F">
              <w:t xml:space="preserve"> 04353000520</w:t>
            </w:r>
          </w:p>
          <w:p w14:paraId="018E11EB" w14:textId="77777777" w:rsidR="00EC5805" w:rsidRPr="002D047F" w:rsidRDefault="00EC5805" w:rsidP="00EC5805">
            <w:pPr>
              <w:autoSpaceDE w:val="0"/>
              <w:autoSpaceDN w:val="0"/>
              <w:adjustRightInd w:val="0"/>
              <w:spacing w:after="0" w:line="240" w:lineRule="auto"/>
              <w:jc w:val="both"/>
            </w:pPr>
            <w:r w:rsidRPr="002D047F">
              <w:t>ОКТМО 27701000</w:t>
            </w:r>
          </w:p>
          <w:p w14:paraId="42521274" w14:textId="77777777" w:rsidR="00EC5805" w:rsidRPr="002D047F" w:rsidRDefault="00EC5805" w:rsidP="00EC5805">
            <w:pPr>
              <w:autoSpaceDE w:val="0"/>
              <w:autoSpaceDN w:val="0"/>
              <w:adjustRightInd w:val="0"/>
              <w:spacing w:after="0" w:line="240" w:lineRule="auto"/>
              <w:jc w:val="both"/>
            </w:pPr>
            <w:r w:rsidRPr="002D047F">
              <w:t>КБК: 164 111 09080 04 0010 120</w:t>
            </w:r>
          </w:p>
          <w:p w14:paraId="619ABAD1" w14:textId="30E5EAF5"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Pr="00572B37">
              <w:t>) на территории общего пользования городского округа «Город Калининград»</w:t>
            </w:r>
            <w:r w:rsidRPr="002D047F">
              <w:t xml:space="preserve"> по лоту №___.</w:t>
            </w:r>
          </w:p>
        </w:tc>
      </w:tr>
    </w:tbl>
    <w:p w14:paraId="2C857874" w14:textId="77777777" w:rsidR="00FA7E6E" w:rsidRDefault="00FA7E6E"/>
    <w:p w14:paraId="176ACC91" w14:textId="77777777" w:rsidR="00F907C4" w:rsidRDefault="00F907C4">
      <w:r>
        <w:br w:type="page"/>
      </w:r>
    </w:p>
    <w:p w14:paraId="773682A8" w14:textId="7F7385BA"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002B3182">
        <w:rPr>
          <w:rFonts w:cs="Times New Roman"/>
          <w:szCs w:val="24"/>
        </w:rPr>
        <w:t>) на территории общего пользования городского округа «Город Калининград»</w:t>
      </w:r>
    </w:p>
    <w:p w14:paraId="013F58C7" w14:textId="77777777" w:rsidR="0074479A" w:rsidRDefault="0074479A" w:rsidP="0074479A">
      <w:pPr>
        <w:autoSpaceDE w:val="0"/>
        <w:autoSpaceDN w:val="0"/>
        <w:adjustRightInd w:val="0"/>
        <w:spacing w:after="0" w:line="240" w:lineRule="auto"/>
        <w:ind w:left="5812"/>
        <w:jc w:val="both"/>
        <w:outlineLvl w:val="0"/>
        <w:rPr>
          <w:rFonts w:cs="Times New Roman"/>
          <w:szCs w:val="24"/>
        </w:rPr>
      </w:pPr>
    </w:p>
    <w:p w14:paraId="763D7393" w14:textId="77777777" w:rsidR="0074479A" w:rsidRDefault="0074479A" w:rsidP="0074479A">
      <w:pPr>
        <w:autoSpaceDE w:val="0"/>
        <w:autoSpaceDN w:val="0"/>
        <w:adjustRightInd w:val="0"/>
        <w:spacing w:after="0" w:line="240" w:lineRule="auto"/>
        <w:jc w:val="both"/>
        <w:rPr>
          <w:rFonts w:cs="Times New Roman"/>
          <w:szCs w:val="24"/>
        </w:rPr>
      </w:pPr>
    </w:p>
    <w:p w14:paraId="2E87D1D4" w14:textId="77777777"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2B8987F6"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5631A8F4"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4A2B8882"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0320C456"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1B18DA4E"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7BAB9F"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5A73AF9A"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232493AB" w14:textId="77777777"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14:paraId="4D41D01A"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70D94C22"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B4ABA9F"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5CE652C8"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0B02A783" w14:textId="77777777"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w:t>
      </w:r>
      <w:proofErr w:type="spellStart"/>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14:paraId="7FE112CB" w14:textId="77777777"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789AFD83" w14:textId="36ABC82F" w:rsidR="0074479A" w:rsidRDefault="0074479A" w:rsidP="006A5655">
      <w:pPr>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23</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w:t>
      </w:r>
      <w:r w:rsidR="007D0B30">
        <w:rPr>
          <w:rFonts w:cs="Times New Roman"/>
          <w:szCs w:val="24"/>
        </w:rPr>
        <w:t xml:space="preserve"> </w:t>
      </w:r>
      <w:r w:rsidRPr="0074479A">
        <w:rPr>
          <w:rFonts w:cs="Times New Roman"/>
          <w:szCs w:val="24"/>
        </w:rPr>
        <w:t>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6CFC8FE3" w14:textId="77777777"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028D6B3" w14:textId="77777777" w:rsidR="003A5483" w:rsidRDefault="003A5483">
      <w:pPr>
        <w:rPr>
          <w:rFonts w:cs="Times New Roman"/>
          <w:szCs w:val="24"/>
        </w:rPr>
      </w:pPr>
      <w:r>
        <w:rPr>
          <w:rFonts w:cs="Times New Roman"/>
          <w:szCs w:val="24"/>
        </w:rPr>
        <w:br w:type="page"/>
      </w:r>
    </w:p>
    <w:p w14:paraId="29C165C6" w14:textId="0DDE3C47"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002B3182">
        <w:rPr>
          <w:rFonts w:cs="Times New Roman"/>
          <w:szCs w:val="24"/>
        </w:rPr>
        <w:t>) на территории общего пользования городского округа «Город Калининград»</w:t>
      </w:r>
    </w:p>
    <w:p w14:paraId="7B6A211C" w14:textId="77777777" w:rsidR="0074479A" w:rsidRDefault="0074479A" w:rsidP="00866E7F">
      <w:pPr>
        <w:autoSpaceDE w:val="0"/>
        <w:autoSpaceDN w:val="0"/>
        <w:adjustRightInd w:val="0"/>
        <w:spacing w:after="0" w:line="240" w:lineRule="auto"/>
        <w:ind w:left="5103"/>
        <w:jc w:val="both"/>
        <w:rPr>
          <w:rFonts w:cs="Times New Roman"/>
          <w:szCs w:val="24"/>
        </w:rPr>
      </w:pPr>
    </w:p>
    <w:p w14:paraId="31853A9D"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5F267439" w14:textId="5A45DBA6"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w:t>
      </w:r>
      <w:r w:rsidR="007D0B30">
        <w:rPr>
          <w:rFonts w:cs="Times New Roman"/>
          <w:szCs w:val="24"/>
        </w:rPr>
        <w:br/>
      </w:r>
      <w:r w:rsidRPr="0074479A">
        <w:rPr>
          <w:rFonts w:cs="Times New Roman"/>
          <w:szCs w:val="24"/>
        </w:rPr>
        <w:t>(отдел муниципальных торгов управления организации и проведения торгов</w:t>
      </w:r>
      <w:r>
        <w:rPr>
          <w:rFonts w:cs="Times New Roman"/>
          <w:szCs w:val="24"/>
        </w:rPr>
        <w:t>)</w:t>
      </w:r>
    </w:p>
    <w:p w14:paraId="61458AB8"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43E790C8"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5AA1DA0"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0A3F5C38"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3BC182B2" w14:textId="77777777"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09BFC2E8" w14:textId="77777777"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1CA4E266" w14:textId="77777777"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C8E2BA8" w14:textId="45084B3E" w:rsidR="0074479A" w:rsidRPr="00DC2B71" w:rsidRDefault="0074479A" w:rsidP="002B3182">
      <w:pPr>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52DCC9B"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790F4AD2"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AB64583" w14:textId="77777777"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1D9589BC" w14:textId="2BAAE30A" w:rsidR="0074479A" w:rsidRDefault="008B18B8" w:rsidP="008B18B8">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w:t>
      </w:r>
      <w:r w:rsidR="006008E2">
        <w:rPr>
          <w:rFonts w:cs="Times New Roman"/>
          <w:szCs w:val="24"/>
        </w:rPr>
        <w:t xml:space="preserve"> </w:t>
      </w:r>
      <w:r w:rsidR="0074479A" w:rsidRPr="00DC2B71">
        <w:rPr>
          <w:rFonts w:cs="Times New Roman"/>
          <w:szCs w:val="24"/>
        </w:rPr>
        <w:t>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 xml:space="preserve">сроки, установленные </w:t>
      </w:r>
      <w:r w:rsidRPr="00DC2B71">
        <w:rPr>
          <w:rFonts w:cs="Times New Roman"/>
          <w:szCs w:val="24"/>
        </w:rPr>
        <w:t xml:space="preserve">извещением </w:t>
      </w:r>
      <w:r w:rsidR="0074479A" w:rsidRPr="00DC2B71">
        <w:rPr>
          <w:rFonts w:cs="Times New Roman"/>
          <w:szCs w:val="24"/>
        </w:rPr>
        <w:t>о проведении открытого аукциона в электронной форме.</w:t>
      </w:r>
    </w:p>
    <w:p w14:paraId="0CD1AE4B" w14:textId="77777777"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6318212D" w14:textId="77777777"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2FBDA273" w14:textId="77777777"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190DED39" w14:textId="23D632EA"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46525635" w14:textId="6A3B5E7D"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5FC2196D" w14:textId="21BB29DD"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812391" w:rsidRPr="00812391">
        <w:rPr>
          <w:rFonts w:ascii="Times New Roman" w:hAnsi="Times New Roman" w:cs="Times New Roman"/>
          <w:sz w:val="24"/>
          <w:szCs w:val="24"/>
        </w:rPr>
        <w:t>прокат спортивного оборудования, инвентаря, иного движимого имущества</w:t>
      </w:r>
      <w:r w:rsidRPr="00996C00">
        <w:rPr>
          <w:rFonts w:ascii="Times New Roman" w:hAnsi="Times New Roman" w:cs="Times New Roman"/>
          <w:sz w:val="24"/>
          <w:szCs w:val="24"/>
        </w:rPr>
        <w:t>) на территории общего пользования городского округа «Город Калининград».</w:t>
      </w:r>
    </w:p>
    <w:p w14:paraId="34565333" w14:textId="77777777"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6EC294E1" w14:textId="2441D45C"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002B3182">
        <w:rPr>
          <w:rFonts w:cs="Times New Roman"/>
          <w:szCs w:val="24"/>
        </w:rPr>
        <w:t>) на территории общего пользования городского округа «Город Калининград»</w:t>
      </w:r>
    </w:p>
    <w:p w14:paraId="39D67546"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735DC9E1"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7016B991"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2D9E131"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6BA0F5D5" w14:textId="0C7C956E"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12391" w:rsidRPr="00812391">
        <w:t>прокат спортивного оборудования, инвентаря, иного движимого имущества</w:t>
      </w:r>
      <w:r w:rsidR="0022071E">
        <w:t>) на территории общего пользования городского округа «Город Калининград»</w:t>
      </w:r>
      <w:r w:rsidRPr="006C5603">
        <w:rPr>
          <w:rFonts w:cs="Times New Roman"/>
          <w:color w:val="000000"/>
          <w:szCs w:val="24"/>
        </w:rPr>
        <w:t xml:space="preserve"> представлен отдельным файлом</w:t>
      </w:r>
      <w:r w:rsidR="000B510E">
        <w:rPr>
          <w:rFonts w:cs="Times New Roman"/>
          <w:color w:val="000000"/>
          <w:szCs w:val="24"/>
        </w:rPr>
        <w:t>.</w:t>
      </w:r>
    </w:p>
    <w:p w14:paraId="1903CED6" w14:textId="19AFF205" w:rsidR="00462A7A" w:rsidRDefault="00462A7A" w:rsidP="006C5603">
      <w:pPr>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6A9F0628" w14:textId="227D65CB"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12391" w:rsidRPr="00812391">
        <w:t>прокат спортивного оборудования, инвентаря, иного движимого имущества</w:t>
      </w:r>
      <w:r w:rsidR="002B3182">
        <w:rPr>
          <w:rFonts w:cs="Times New Roman"/>
          <w:szCs w:val="24"/>
        </w:rPr>
        <w:t>) на территории общего пользования городского округа «Город Калининград»</w:t>
      </w:r>
    </w:p>
    <w:p w14:paraId="71BC1A13" w14:textId="77777777" w:rsidR="00D9476D" w:rsidRDefault="00D9476D" w:rsidP="00D9476D">
      <w:pPr>
        <w:autoSpaceDE w:val="0"/>
        <w:autoSpaceDN w:val="0"/>
        <w:adjustRightInd w:val="0"/>
        <w:spacing w:after="0" w:line="240" w:lineRule="auto"/>
        <w:ind w:left="5812"/>
        <w:jc w:val="both"/>
        <w:outlineLvl w:val="0"/>
        <w:rPr>
          <w:rFonts w:cs="Times New Roman"/>
          <w:szCs w:val="24"/>
        </w:rPr>
      </w:pPr>
    </w:p>
    <w:p w14:paraId="58413A2B" w14:textId="780E9D88" w:rsidR="00D9476D" w:rsidRDefault="00D9476D" w:rsidP="00D9476D">
      <w:pPr>
        <w:autoSpaceDE w:val="0"/>
        <w:autoSpaceDN w:val="0"/>
        <w:adjustRightInd w:val="0"/>
        <w:spacing w:after="0" w:line="240" w:lineRule="auto"/>
        <w:ind w:left="5812"/>
        <w:jc w:val="both"/>
        <w:outlineLvl w:val="0"/>
        <w:rPr>
          <w:rFonts w:cs="Times New Roman"/>
          <w:szCs w:val="24"/>
        </w:rPr>
      </w:pPr>
    </w:p>
    <w:p w14:paraId="63BE5B8C" w14:textId="18CAEE7E" w:rsidR="003D6313" w:rsidRDefault="003D6313" w:rsidP="00D9476D">
      <w:pPr>
        <w:autoSpaceDE w:val="0"/>
        <w:autoSpaceDN w:val="0"/>
        <w:adjustRightInd w:val="0"/>
        <w:spacing w:after="0" w:line="240" w:lineRule="auto"/>
        <w:ind w:left="5812"/>
        <w:jc w:val="both"/>
        <w:outlineLvl w:val="0"/>
        <w:rPr>
          <w:rFonts w:cs="Times New Roman"/>
          <w:szCs w:val="24"/>
        </w:rPr>
      </w:pPr>
    </w:p>
    <w:p w14:paraId="3C2C0914" w14:textId="77777777" w:rsidR="003D6313" w:rsidRDefault="003D6313" w:rsidP="00D9476D">
      <w:pPr>
        <w:autoSpaceDE w:val="0"/>
        <w:autoSpaceDN w:val="0"/>
        <w:adjustRightInd w:val="0"/>
        <w:spacing w:after="0" w:line="240" w:lineRule="auto"/>
        <w:ind w:left="5812"/>
        <w:jc w:val="both"/>
        <w:outlineLvl w:val="0"/>
        <w:rPr>
          <w:rFonts w:cs="Times New Roman"/>
          <w:szCs w:val="24"/>
        </w:rPr>
      </w:pPr>
    </w:p>
    <w:p w14:paraId="596179C8" w14:textId="77777777"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sectPr w:rsidR="00D9476D" w:rsidRPr="006C5603"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799B" w14:textId="77777777" w:rsidR="00C9329D" w:rsidRDefault="00C9329D" w:rsidP="002B3182">
      <w:pPr>
        <w:spacing w:after="0" w:line="240" w:lineRule="auto"/>
      </w:pPr>
      <w:r>
        <w:separator/>
      </w:r>
    </w:p>
  </w:endnote>
  <w:endnote w:type="continuationSeparator" w:id="0">
    <w:p w14:paraId="5FFA799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1785" w14:textId="77777777" w:rsidR="00C9329D" w:rsidRDefault="00C9329D" w:rsidP="002B3182">
      <w:pPr>
        <w:spacing w:after="0" w:line="240" w:lineRule="auto"/>
      </w:pPr>
      <w:r>
        <w:separator/>
      </w:r>
    </w:p>
  </w:footnote>
  <w:footnote w:type="continuationSeparator" w:id="0">
    <w:p w14:paraId="5536C327"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3306052">
    <w:abstractNumId w:val="2"/>
  </w:num>
  <w:num w:numId="2" w16cid:durableId="1196770589">
    <w:abstractNumId w:val="3"/>
  </w:num>
  <w:num w:numId="3" w16cid:durableId="202771034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8720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4A47"/>
    <w:rsid w:val="00011F6C"/>
    <w:rsid w:val="000174FA"/>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B0199"/>
    <w:rsid w:val="000B510E"/>
    <w:rsid w:val="000C7A7B"/>
    <w:rsid w:val="000D20B7"/>
    <w:rsid w:val="000D73E5"/>
    <w:rsid w:val="000F29FF"/>
    <w:rsid w:val="00104ED9"/>
    <w:rsid w:val="00112A13"/>
    <w:rsid w:val="00124875"/>
    <w:rsid w:val="00153867"/>
    <w:rsid w:val="00153D1E"/>
    <w:rsid w:val="001553FA"/>
    <w:rsid w:val="00156595"/>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57243"/>
    <w:rsid w:val="00265679"/>
    <w:rsid w:val="00276023"/>
    <w:rsid w:val="00287A72"/>
    <w:rsid w:val="00296499"/>
    <w:rsid w:val="002B3182"/>
    <w:rsid w:val="002E25F7"/>
    <w:rsid w:val="002E6967"/>
    <w:rsid w:val="002E7FFD"/>
    <w:rsid w:val="002F18E7"/>
    <w:rsid w:val="002F1DC9"/>
    <w:rsid w:val="002F30C0"/>
    <w:rsid w:val="002F4286"/>
    <w:rsid w:val="002F7249"/>
    <w:rsid w:val="00300EB4"/>
    <w:rsid w:val="00313A41"/>
    <w:rsid w:val="00315C2C"/>
    <w:rsid w:val="003446B4"/>
    <w:rsid w:val="00351532"/>
    <w:rsid w:val="0037003B"/>
    <w:rsid w:val="003766DE"/>
    <w:rsid w:val="003A2DB3"/>
    <w:rsid w:val="003A5483"/>
    <w:rsid w:val="003A67A8"/>
    <w:rsid w:val="003B3B7C"/>
    <w:rsid w:val="003D6313"/>
    <w:rsid w:val="003E5DE0"/>
    <w:rsid w:val="004052BA"/>
    <w:rsid w:val="004073BC"/>
    <w:rsid w:val="0041094F"/>
    <w:rsid w:val="004243AD"/>
    <w:rsid w:val="00426597"/>
    <w:rsid w:val="004269F4"/>
    <w:rsid w:val="00445F77"/>
    <w:rsid w:val="00462A7A"/>
    <w:rsid w:val="00467B67"/>
    <w:rsid w:val="00472687"/>
    <w:rsid w:val="00480D68"/>
    <w:rsid w:val="00481746"/>
    <w:rsid w:val="00482C39"/>
    <w:rsid w:val="0048570D"/>
    <w:rsid w:val="00493B03"/>
    <w:rsid w:val="00497DE3"/>
    <w:rsid w:val="00497ECA"/>
    <w:rsid w:val="004A45CF"/>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751E"/>
    <w:rsid w:val="005F3600"/>
    <w:rsid w:val="006008E2"/>
    <w:rsid w:val="00600BB5"/>
    <w:rsid w:val="006061CE"/>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7017A7"/>
    <w:rsid w:val="007147E3"/>
    <w:rsid w:val="00715F54"/>
    <w:rsid w:val="0071710D"/>
    <w:rsid w:val="00721EDE"/>
    <w:rsid w:val="00722578"/>
    <w:rsid w:val="0074479A"/>
    <w:rsid w:val="00750626"/>
    <w:rsid w:val="007507F6"/>
    <w:rsid w:val="00754444"/>
    <w:rsid w:val="00762BFE"/>
    <w:rsid w:val="00770B8A"/>
    <w:rsid w:val="00771EA1"/>
    <w:rsid w:val="00774BA0"/>
    <w:rsid w:val="00776627"/>
    <w:rsid w:val="007900FF"/>
    <w:rsid w:val="00790BB3"/>
    <w:rsid w:val="00795A2F"/>
    <w:rsid w:val="007A1F7A"/>
    <w:rsid w:val="007B56F0"/>
    <w:rsid w:val="007B6DE3"/>
    <w:rsid w:val="007D0B30"/>
    <w:rsid w:val="007D3685"/>
    <w:rsid w:val="007F60BB"/>
    <w:rsid w:val="00805143"/>
    <w:rsid w:val="00812391"/>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B18B8"/>
    <w:rsid w:val="008C1104"/>
    <w:rsid w:val="008C3A9A"/>
    <w:rsid w:val="008C64F8"/>
    <w:rsid w:val="008E1833"/>
    <w:rsid w:val="008E1E47"/>
    <w:rsid w:val="008F16B9"/>
    <w:rsid w:val="008F66D9"/>
    <w:rsid w:val="0090218D"/>
    <w:rsid w:val="00922B7E"/>
    <w:rsid w:val="00923C15"/>
    <w:rsid w:val="009257F4"/>
    <w:rsid w:val="00927964"/>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6BD1"/>
    <w:rsid w:val="00A443C8"/>
    <w:rsid w:val="00A619DB"/>
    <w:rsid w:val="00A61E12"/>
    <w:rsid w:val="00A64078"/>
    <w:rsid w:val="00A66AFC"/>
    <w:rsid w:val="00A66EF5"/>
    <w:rsid w:val="00A76045"/>
    <w:rsid w:val="00A92FCB"/>
    <w:rsid w:val="00A96183"/>
    <w:rsid w:val="00AA6EA1"/>
    <w:rsid w:val="00AD75E3"/>
    <w:rsid w:val="00AE10C7"/>
    <w:rsid w:val="00AF30B0"/>
    <w:rsid w:val="00AF54F2"/>
    <w:rsid w:val="00AF6D0A"/>
    <w:rsid w:val="00AF74DC"/>
    <w:rsid w:val="00B10C02"/>
    <w:rsid w:val="00B201AC"/>
    <w:rsid w:val="00B30143"/>
    <w:rsid w:val="00B34CF7"/>
    <w:rsid w:val="00B36989"/>
    <w:rsid w:val="00B51A9B"/>
    <w:rsid w:val="00B600B5"/>
    <w:rsid w:val="00B602E9"/>
    <w:rsid w:val="00B65D75"/>
    <w:rsid w:val="00B77084"/>
    <w:rsid w:val="00B82AD1"/>
    <w:rsid w:val="00B8352D"/>
    <w:rsid w:val="00B903E8"/>
    <w:rsid w:val="00B9465D"/>
    <w:rsid w:val="00BA7AFC"/>
    <w:rsid w:val="00BB721C"/>
    <w:rsid w:val="00BB75EB"/>
    <w:rsid w:val="00BD6B8F"/>
    <w:rsid w:val="00C0056F"/>
    <w:rsid w:val="00C05EC9"/>
    <w:rsid w:val="00C23E17"/>
    <w:rsid w:val="00C41639"/>
    <w:rsid w:val="00C46977"/>
    <w:rsid w:val="00C51E06"/>
    <w:rsid w:val="00C74517"/>
    <w:rsid w:val="00C76723"/>
    <w:rsid w:val="00C9329D"/>
    <w:rsid w:val="00CA06BC"/>
    <w:rsid w:val="00CA2B47"/>
    <w:rsid w:val="00CA2B5D"/>
    <w:rsid w:val="00CA32E1"/>
    <w:rsid w:val="00CC56E3"/>
    <w:rsid w:val="00CC7B00"/>
    <w:rsid w:val="00CE5A24"/>
    <w:rsid w:val="00CE74C1"/>
    <w:rsid w:val="00CF2E41"/>
    <w:rsid w:val="00CF2E79"/>
    <w:rsid w:val="00D145F0"/>
    <w:rsid w:val="00D15710"/>
    <w:rsid w:val="00D15911"/>
    <w:rsid w:val="00D178A9"/>
    <w:rsid w:val="00D305A1"/>
    <w:rsid w:val="00D30EF8"/>
    <w:rsid w:val="00D31CA5"/>
    <w:rsid w:val="00D53F90"/>
    <w:rsid w:val="00D77472"/>
    <w:rsid w:val="00D9059B"/>
    <w:rsid w:val="00D935B9"/>
    <w:rsid w:val="00D9476D"/>
    <w:rsid w:val="00D96A95"/>
    <w:rsid w:val="00DA1AD9"/>
    <w:rsid w:val="00DB1EC8"/>
    <w:rsid w:val="00DB4E27"/>
    <w:rsid w:val="00DC2B71"/>
    <w:rsid w:val="00DC4581"/>
    <w:rsid w:val="00DD0EB6"/>
    <w:rsid w:val="00DD10EF"/>
    <w:rsid w:val="00DD4AF4"/>
    <w:rsid w:val="00DD5637"/>
    <w:rsid w:val="00E05173"/>
    <w:rsid w:val="00E10DD6"/>
    <w:rsid w:val="00E140D6"/>
    <w:rsid w:val="00E148CD"/>
    <w:rsid w:val="00E14D80"/>
    <w:rsid w:val="00E3193D"/>
    <w:rsid w:val="00E435DA"/>
    <w:rsid w:val="00E70A46"/>
    <w:rsid w:val="00E821D1"/>
    <w:rsid w:val="00E83E5F"/>
    <w:rsid w:val="00E84463"/>
    <w:rsid w:val="00E85470"/>
    <w:rsid w:val="00E930C2"/>
    <w:rsid w:val="00EA1BAD"/>
    <w:rsid w:val="00EA7650"/>
    <w:rsid w:val="00EB6413"/>
    <w:rsid w:val="00EB695E"/>
    <w:rsid w:val="00EC422E"/>
    <w:rsid w:val="00EC5805"/>
    <w:rsid w:val="00ED4097"/>
    <w:rsid w:val="00EE0596"/>
    <w:rsid w:val="00EF5E52"/>
    <w:rsid w:val="00F03113"/>
    <w:rsid w:val="00F053FA"/>
    <w:rsid w:val="00F06EF7"/>
    <w:rsid w:val="00F21E5B"/>
    <w:rsid w:val="00F235FA"/>
    <w:rsid w:val="00F33908"/>
    <w:rsid w:val="00F34A1F"/>
    <w:rsid w:val="00F36F9E"/>
    <w:rsid w:val="00F404DA"/>
    <w:rsid w:val="00F426A9"/>
    <w:rsid w:val="00F43076"/>
    <w:rsid w:val="00F45F3F"/>
    <w:rsid w:val="00F505BA"/>
    <w:rsid w:val="00F633CC"/>
    <w:rsid w:val="00F6452B"/>
    <w:rsid w:val="00F87300"/>
    <w:rsid w:val="00F90491"/>
    <w:rsid w:val="00F907C4"/>
    <w:rsid w:val="00F919D1"/>
    <w:rsid w:val="00F91C8D"/>
    <w:rsid w:val="00F9293B"/>
    <w:rsid w:val="00F93CDA"/>
    <w:rsid w:val="00F95A9C"/>
    <w:rsid w:val="00FA3CF7"/>
    <w:rsid w:val="00FA7E6E"/>
    <w:rsid w:val="00FC01C7"/>
    <w:rsid w:val="00FC2C9F"/>
    <w:rsid w:val="00FC49B4"/>
    <w:rsid w:val="00FD0E26"/>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C70C"/>
  <w15:docId w15:val="{16DF99D5-456F-41E8-9116-3FCEBA6C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81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21</Pages>
  <Words>7386</Words>
  <Characters>42102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Дмитренко Татьяна Сергеевна</cp:lastModifiedBy>
  <cp:revision>318</cp:revision>
  <cp:lastPrinted>2023-04-05T13:04:00Z</cp:lastPrinted>
  <dcterms:created xsi:type="dcterms:W3CDTF">2022-06-20T12:34:00Z</dcterms:created>
  <dcterms:modified xsi:type="dcterms:W3CDTF">2023-04-05T14:56:00Z</dcterms:modified>
</cp:coreProperties>
</file>