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86A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86A9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2 011 738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2 011 738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86A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A92" w:rsidRPr="001D27CF" w:rsidRDefault="001D27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1D27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«УКБР №1»</w:t>
            </w:r>
          </w:p>
        </w:tc>
      </w:tr>
      <w:tr w:rsidR="00986A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D27CF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1D27CF">
              <w:rPr>
                <w:rFonts w:ascii="Verdana" w:hAnsi="Verdana" w:cs="Verdana"/>
                <w:sz w:val="16"/>
                <w:szCs w:val="16"/>
              </w:rPr>
              <w:t>_______ /И.Ю. Чоглоков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986A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 w:rsidP="00AB4A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AB4A22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 w:rsidP="00AB4A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AB4A22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86A9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92" w:rsidRDefault="00AB4A22" w:rsidP="00AB4A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D27CF">
              <w:rPr>
                <w:rFonts w:ascii="Verdana" w:hAnsi="Verdana" w:cs="Verdana"/>
                <w:sz w:val="16"/>
                <w:szCs w:val="16"/>
              </w:rPr>
              <w:t>Многоквартирный дом № 17-19 по ул. Марш.</w:t>
            </w:r>
            <w:r w:rsidR="00BE3BC4">
              <w:rPr>
                <w:rFonts w:ascii="Verdana" w:hAnsi="Verdana" w:cs="Verdana"/>
                <w:sz w:val="16"/>
                <w:szCs w:val="16"/>
              </w:rPr>
              <w:t xml:space="preserve"> Новикова  г.</w:t>
            </w:r>
            <w:r w:rsidR="001D27C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E3BC4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AB4A22" w:rsidRDefault="00AB4A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92" w:rsidRDefault="00AB4A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986A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86A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92" w:rsidRDefault="00AB4A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МКД </w:t>
            </w:r>
            <w:r w:rsidR="00BE3BC4">
              <w:rPr>
                <w:rFonts w:ascii="Verdana" w:hAnsi="Verdana" w:cs="Verdana"/>
                <w:sz w:val="16"/>
                <w:szCs w:val="16"/>
              </w:rPr>
              <w:t>(по решению суда)</w:t>
            </w:r>
          </w:p>
        </w:tc>
      </w:tr>
      <w:tr w:rsidR="00986A9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2 011.738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86A9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97.443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86A9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986A9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495.163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86A9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06.2014 г. по НБ: "ТСНБ-2001 Калининградской области в редакции 2008-2009 гг. с изменениями 3".</w:t>
            </w:r>
          </w:p>
        </w:tc>
      </w:tr>
    </w:tbl>
    <w:p w:rsidR="00986A92" w:rsidRDefault="00986A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86A9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986A92" w:rsidRDefault="0098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86A9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10 413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откосов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472+51.22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53-15-1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472+51.22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</w:t>
            </w:r>
            <w:r w:rsidR="009B1AE8">
              <w:rPr>
                <w:rFonts w:ascii="Verdana" w:hAnsi="Verdana" w:cs="Verdana"/>
                <w:i/>
                <w:iCs/>
                <w:sz w:val="16"/>
                <w:szCs w:val="16"/>
              </w:rPr>
              <w:t>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68.0186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1000*5.2322*0.013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М-(3410.64=31.58*108) ]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101-3887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472*1.08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откосов цементно-известковым раствором,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стен фасада и откосов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472+51.22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фасада и откосов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472+51.22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</w:t>
            </w:r>
            <w:r w:rsidR="009B1AE8">
              <w:rPr>
                <w:rFonts w:ascii="Verdana" w:hAnsi="Verdana" w:cs="Verdana"/>
                <w:i/>
                <w:iCs/>
                <w:sz w:val="16"/>
                <w:szCs w:val="16"/>
              </w:rPr>
              <w:t>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поверхности карниза,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</w:t>
            </w:r>
            <w:r w:rsidR="009B1AE8">
              <w:rPr>
                <w:rFonts w:ascii="Verdana" w:hAnsi="Verdana" w:cs="Verdana"/>
                <w:i/>
                <w:iCs/>
                <w:sz w:val="16"/>
                <w:szCs w:val="16"/>
              </w:rPr>
              <w:t>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1000*0.7918*0.013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15-02-001-06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поверхности карниза,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</w:t>
            </w:r>
            <w:r w:rsidR="009B1AE8">
              <w:rPr>
                <w:rFonts w:ascii="Verdana" w:hAnsi="Verdana" w:cs="Verdana"/>
                <w:i/>
                <w:iCs/>
                <w:sz w:val="16"/>
                <w:szCs w:val="16"/>
              </w:rPr>
              <w:t>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1000*0.5782*0.013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М-(3410.64=31.58*108) ]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101-3887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62.4456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57.82*1.08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цоколя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</w:t>
            </w:r>
            <w:r w:rsidR="009B1AE8">
              <w:rPr>
                <w:rFonts w:ascii="Verdana" w:hAnsi="Verdana" w:cs="Verdana"/>
                <w:i/>
                <w:iCs/>
                <w:sz w:val="16"/>
                <w:szCs w:val="16"/>
              </w:rPr>
              <w:t>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 эл. кабеля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08-02-390-03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1-1039;  2;  СЦЭСМ 030954;  СЦЭСМ 134041;  СЦЭСМ 331451;  ССЦ 101-1481;  ССЦ 101-2202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 пластик. 90х60мм, мп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55.0*1.02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=125*1.03/4.23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08-02-399-02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1-2038;  2;  СЦЭСМ 021102;  СЦЭСМ 400001;  ССЦ 101-2143;  ССЦ 101-2478;  ССЦ 101-2499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10 074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14.13+23.67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4 662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46-04-001-04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(заложенные окна),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 (2шт),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394 113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34 038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4 153</w:t>
            </w: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29,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29,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748 297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389 589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19 223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4, 15, 22, 34, 35; %=73 - по стр. 5, 6, 16, 21, 23; %=80 - по стр. 7, 9, 12-14, 17, 19, 20, 24, 26, 28; %=71 - по стр. 11; %=90 -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3; %=48 - по стр. 4, 15, 22, 34, 35; %=56 - по стр. 5, 6, 16, 21, 23; %=37 - по стр. 7, 9, 12-14, 17, 19, 20, 24, 26, 28; %=52 - по стр. 11; %=43 -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14 736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Приямки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приямков 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303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0.79+0.66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68-12-5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 (дно приямка),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 (стены приямка),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2.2*0.03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2.2*0.02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металлических решеток приямков,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приямков,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20 318.37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камню, стен приямков,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приямков,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861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</w:t>
            </w: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861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(%=73 - по стр. 38; %=88 - по стр. 39; %=94 - по стр. 40, 42, 43; %=93 - по стр. 41, 44, 45; %=80 - по стр. 46, 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38; %=48 - по стр. 39; %=51 - по стр. 40, 42, 43; %=54 - по стр. 41, 44, 45; %=37 - по стр. 46, 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Отмостка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68-12-5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84.68*0.6*0.1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11.1782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5.081*2.2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84.68*0.6*0.2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27.43676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(10.1616*1.6)+11.1782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84.68*0.3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84.68*0.6*0.1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84.68*0.6*0.1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84.68*0.6*0.1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9 867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1 109</w:t>
            </w: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3 504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48; %=61 - по стр. 50, 51; %=93 - по стр. 53; %=94 - по стр. 54-56)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48; %=31 - по стр. 50, 51; %=54 - по стр. 53; %=51 - по стр. 54-56)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6 363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ХВС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200 мм отверстий площадью до 100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200 мм отверстий площадью до 20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65-1-1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65-1-2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103-9140;  ТССЦ 301-9240;  ТССЦ 302-9911;  ТССЦ 507-9005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15*0.938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31-38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=8.02/4.23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=12.06/4.23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С507-5034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комбинированная, с наружной резьбой диаметром 32х1/2",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=66.24/4.23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Соединение разборное оцинкованное 1/2",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=150*1.04/4.23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15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103-9140;  ТССЦ 301-9240;  ТССЦ 302-9911;  ТССЦ 507-9005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35*0.937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С507-5010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=11.85/4.23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С507-3289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=22.35/4.23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С507-3301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40х20х40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=18.93/4.23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С507-5061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переходная диаметром 40х32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=10.51/4.23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507-0918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Соединение разборное оцинкованное  1 1/4",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=170*1.04/4.23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507-3340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 (гильза),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32-40 мм изделиями из вспененного каучука (&lt;Армофлекс&gt;), вспененного полиэтилена (&lt;Термофлекс&gt;)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15+35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104-9400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302-1138:[ М-(66.00=66.00*1) ]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7 542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2 022</w:t>
            </w: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4 717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57-59; %=77 - по стр.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57-59, 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2 825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60, 61; %=98 - по стр. 62, 71, 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60, 61; %=56 - по стр. 62, 71, 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Канализация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500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3 754.00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0,2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12 984.16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С507-5015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=213.66/4.27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 ПВХ  45гр.    диам. 110мм,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=75/4.23*1.04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чугун/пластик диам. 110мм/100мм РР (с резинкой 124/110),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=111/4.23*1.04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   диам. 110мм,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=90/4.23*1.04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103-1034:[ М-(73.29=73.29*1) ]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=38.73/4.23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С507-3290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чугун/пластик диам. 50мм/50мм РР,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=72/4.23*1.04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2 593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840</w:t>
            </w: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2 415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828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86, 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86, 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88, 89; %=98 - по стр. 90, 96, 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88, 89; %=56 - по стр. 90, 96, 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Электромонтажные работы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69-3-1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Прорезка отверстий для водогазопроводных и чугунных трубопроводов в деревянных перекрытиях междуэтажных,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69-4-3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 в местах прохода трубопроводов в перекрытиях оштукатуренных,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67-3-1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67-4-1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67-4-3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08-03-573-04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шкафа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1-2042;  2;  СЦЭСМ 021102;  СЦЭСМ 040502;  СЦЭСМ 050101;  СЦЭСМ 100602;  СЦЭСМ 400001;  ССЦ 101-1924;  ССЦ 101-1977;  ССЦ 101-2143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Н4= 0.3, Н5= 0.3, Н48= 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46-03-011-01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20 см2, 100 м борозд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990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46-03-017-07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кирпичом гнезд, борозд и отверстий,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46-03-008-02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25 см, 10 м2 ниш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(0.6*0.6)*4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61-1-1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5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(52*0.1)+(2*0.3)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(52*0.1)+(2*0.3)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5.27878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(52*0.1)+(2*0.3)*0.013/100*1010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(52*0.1)+(2*0.3)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этажные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08-03-573-04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1-2042;  2;  СЦЭСМ 021102;  СЦЭСМ 040502;  СЦЭСМ 050101;  СЦЭСМ 100602;  СЦЭСМ 400001;  ССЦ 101-1924;  ССЦ 101-1977;  ССЦ 101-2143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распределительный , наружного исп  типа NP 311,  IP31,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=1145*1.03/4.23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08-03-526-01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1-2039;  СЦЭСМ 040502;  СЦЭСМ 330206;  ССЦ 101-1665;  ССЦ 101-1924;  ССЦ 101-1964;  ССЦ 101-1977;  ССЦ 101-2143;  ССЦ 101-2365;  ССЦ 101-2499;  ССЦ 101-3914;  ССЦ 201-0843;  ССЦ 509-0090;  ССЦ 509-1210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CLS6-C20/2  (C) 6 к A 2-pol,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=287*1.03/4.23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08-02-397-01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перфорированный монтажный (прим DIN  рейка 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1-2038;  2;  СЦЭСМ 021102;  СЦЭСМ 030902;  СЦЭСМ 040502;  СЦЭСМ 331451;  СЦЭСМ 400001;  ССЦ 101-1924;  ССЦ 101-1977;  ССЦ 101-3914;  ССЦ 502-0639;  ССЦ 509-0166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509-2643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DIN-рейка металлическая ТН 35/7,5 длиной 300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08-02-144-02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6 мм2,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1-2040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Зажим ответвительный кабельный  16-35/1,5-10, 1шт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=49*1.03/4.23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08-02-405-01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по установленным стальным конструкциям и панелям, сечение до 16 мм2 (на коммутацию щитов),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1-2038;  2;  СЦЭСМ 021102;  СЦЭСМ 040502;  СЦЭСМ 330206;  СЦЭСМ 400001;  ССЦ 101-0115;  ССЦ 101-1924;  ССЦ 101-2143;  ССЦ 509-0860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501-8179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кВ: число жил - 1 и сечением 4,0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19 573.85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МОП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08-02-409-01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432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1-2038;  2;  СЦЭСМ 021102;  СЦЭСМ 040502;  СЦЭСМ 331451;  СЦЭСМ 400001;  ССЦ 101-1924;  ССЦ 113-8040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20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С507-5007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=2.71/4.23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 для труб д-20мм,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=4.5*1.04/4.23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08-02-409-02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1-2038;  2;  СЦЭСМ 021102;  СЦЭСМ 040502;  СЦЭСМ 331451;  СЦЭСМ 400001;  ССЦ 101-1924;  ССЦ 113-8040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103-1395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32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С507-5009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=8.02/4.23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 для труб д-32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=5.8*1.04/4.23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08-02-412-02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1-2038;  2;  СЦЭСМ 021102;  СЦЭСМ 400001;  ССЦ 101-1764;  ССЦ 101-2143;  ССЦ 101-2499;  ССЦ 509-0778;  ССЦ 509-1652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С501-8482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1,5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=22659.28/4.23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08-02-412-04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1-2038;  2;  СЦЭСМ 021102;  СЦЭСМ 400001;  ССЦ 101-1764;  ССЦ 101-2143;  ССЦ 101-2499;  ССЦ 509-0779;  ССЦ 509-1656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С501-8494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- 4 и сечением 6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23 600.86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23 600.86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=99831.62/4.23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08-03-591-01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неутопленного типа при открытой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1-2042;  2;  СЦЭСМ 021102;  СЦЭСМ 330206;  СЦЭСМ 400001;  ССЦ 101-1477;  ССЦ 101-1481;  ССЦ 101-2499;  ССЦ 101-3914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IP44 для открытой установки, универсальный IP44 0331-02,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=59*1.03/4.23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08-03-593-06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359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1-2042;  2;  СЦЭСМ 021102;  СЦЭСМ 330206;  СЦЭСМ 400001;  ССЦ 101-0115;  ССЦ 101-2499;  ССЦ 101-3914;  ССЦ 509-0167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 IP54 6W,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=311*1.03/4.23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настенный   IP44 6W,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=276*1.03/4.23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Электролампы энергосберегающие,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=119*1.03/4.23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распределительная   IP44  FAST BOX 70х70х40,,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=27*1.03/4.23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ФЕРм 08-02-144-03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мм2 (подключение квартир),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1-2040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С501-8484 </w:t>
            </w:r>
          </w:p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12 726.80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12 726.80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=53834.36/4.23</w:t>
            </w: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6 416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</w:t>
            </w: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2 847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106-108; %=81 - по стр. 109, 119, 121, 123, 125, 127, 129, 133, 137, 139, 141, 143, 148)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106-109, 119, 121, 123, 125, 127, 129, 133, 137, 139, 141, 143, 148)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1 815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593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(%=66 - по стр. 104, 105; %=84 - по стр. 110-112; %=67 - по стр. 113; %=80 - по стр. 114, 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104, 105, 113; %=48 - по стр. 110-112; %=37 - по стр. 114, 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10 997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1 019 683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485 731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61 317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9 432</w:t>
            </w: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2 926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29, 31, 109, 119, 121, 123, 125, 127, 129, 133, 137, 139, 141, 143, 148; %=72 - по стр. 106-108)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29, 31, 106-109, 119, 121, 123, 125, 127, 129, 133, 137, 139, 141, 143, 148)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6 916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873 346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431 352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32 535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7 992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41, 44, 45, 53; %=66 - по стр. 2, 3, 104, 105; %=84 - по стр. 4, 15, 22, 34, 35, 57-59, 86, 87, 110-112; %=73 - по стр. 5, 6, 16, 21, 23, 38; %=80 - по стр. 7, 9, 12-14, 17, 19, 20, 24, 26, 28, 46, 47, 114, 116; %=71 - по стр. 11; %=90 - по стр. 36; %=88 - по стр. 39, 48; %=94 - по стр. 40, 42, 43, 54-56; %=61 - по стр. 50, 51; %=77 - по стр. 82; %=67 -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41, 44, 45, 53; %=40 - по стр. 2, 3, 104, 105, 113; %=48 - по стр. 4, 15, 22, 34, 35, 39, 48, 57-59, 82, 86, 87, 110-112; %=56 - по стр. 5, 6, 16, 21, 23, 38; %=37 - по стр. 7, 9, 12-14, 17, 19, 20, 24, 26, 28, 46, 47, 114, 116; %=52 - по стр. 11; %=43 - по стр. 36; %=51 - по стр. 40, 42, 43, 54-56; %=31 - по стр. 50,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2 874</w:t>
            </w:r>
          </w:p>
        </w:tc>
      </w:tr>
      <w:tr w:rsidR="00986A9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974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60, 61, 88, 89; %=98 - по стр. 62, 71, 85, 90, 96, 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60, 61, 88, 89; %=56 - по стр. 62, 71, 85, 90, 96, 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22 982</w:t>
            </w: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32, 49, 102,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32, 49, 102, 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1 636 415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986A92" w:rsidRDefault="00986A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86A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86A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86A9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986A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86A92" w:rsidRDefault="00BE3B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E3BC4" w:rsidRDefault="00BE3B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E3BC4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B1" w:rsidRDefault="00FA63B1">
      <w:pPr>
        <w:spacing w:after="0" w:line="240" w:lineRule="auto"/>
      </w:pPr>
      <w:r>
        <w:separator/>
      </w:r>
    </w:p>
  </w:endnote>
  <w:endnote w:type="continuationSeparator" w:id="0">
    <w:p w:rsidR="00FA63B1" w:rsidRDefault="00FA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92" w:rsidRDefault="00BE3B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D27CF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B1" w:rsidRDefault="00FA63B1">
      <w:pPr>
        <w:spacing w:after="0" w:line="240" w:lineRule="auto"/>
      </w:pPr>
      <w:r>
        <w:separator/>
      </w:r>
    </w:p>
  </w:footnote>
  <w:footnote w:type="continuationSeparator" w:id="0">
    <w:p w:rsidR="00FA63B1" w:rsidRDefault="00FA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986A9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86A92" w:rsidRDefault="00986A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86A92" w:rsidRDefault="00BE3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86A92" w:rsidRDefault="00BE3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2"/>
    <w:rsid w:val="00187A78"/>
    <w:rsid w:val="001D27CF"/>
    <w:rsid w:val="00986A92"/>
    <w:rsid w:val="009B1AE8"/>
    <w:rsid w:val="00AB4A22"/>
    <w:rsid w:val="00BE3BC4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A22"/>
  </w:style>
  <w:style w:type="paragraph" w:styleId="a5">
    <w:name w:val="footer"/>
    <w:basedOn w:val="a"/>
    <w:link w:val="a6"/>
    <w:uiPriority w:val="99"/>
    <w:unhideWhenUsed/>
    <w:rsid w:val="00AB4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A22"/>
  </w:style>
  <w:style w:type="paragraph" w:styleId="a5">
    <w:name w:val="footer"/>
    <w:basedOn w:val="a"/>
    <w:link w:val="a6"/>
    <w:uiPriority w:val="99"/>
    <w:unhideWhenUsed/>
    <w:rsid w:val="00AB4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10634</Words>
  <Characters>60616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2014-09-22T07:20:00Z</dcterms:created>
  <dcterms:modified xsi:type="dcterms:W3CDTF">2014-09-22T14:51:00Z</dcterms:modified>
</cp:coreProperties>
</file>