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D20F3" w14:textId="77777777" w:rsidR="00EB7C71" w:rsidRPr="00E06D0B" w:rsidRDefault="00EB7C71" w:rsidP="00EB7C71">
      <w:pPr>
        <w:pStyle w:val="ConsPlusNonformat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D0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06D0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6D0B">
        <w:rPr>
          <w:rFonts w:ascii="Times New Roman" w:hAnsi="Times New Roman" w:cs="Times New Roman"/>
          <w:b/>
          <w:sz w:val="24"/>
          <w:szCs w:val="24"/>
        </w:rPr>
        <w:t xml:space="preserve">. Проект договора и методика </w:t>
      </w:r>
      <w:r w:rsidRPr="00E06D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расчета начальной платы за право на размещение </w:t>
      </w:r>
    </w:p>
    <w:p w14:paraId="1425C22D" w14:textId="77777777" w:rsidR="00EB7C71" w:rsidRPr="00E06D0B" w:rsidRDefault="00EB7C71" w:rsidP="00EB7C71">
      <w:pPr>
        <w:pStyle w:val="ConsPlusNonformat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6FF29" w14:textId="77777777" w:rsidR="00EB7C71" w:rsidRPr="002A0039" w:rsidRDefault="00EB7C71" w:rsidP="00EB7C71">
      <w:pPr>
        <w:autoSpaceDE w:val="0"/>
        <w:ind w:firstLine="709"/>
        <w:jc w:val="center"/>
        <w:rPr>
          <w:rFonts w:eastAsia="Arial"/>
          <w:sz w:val="24"/>
        </w:rPr>
      </w:pPr>
      <w:r w:rsidRPr="002A0039">
        <w:rPr>
          <w:rFonts w:eastAsia="Arial"/>
          <w:sz w:val="24"/>
        </w:rPr>
        <w:t>Договор</w:t>
      </w:r>
    </w:p>
    <w:p w14:paraId="46C76DF5" w14:textId="77777777" w:rsidR="00EB7C71" w:rsidRDefault="00EB7C71" w:rsidP="00EB7C71">
      <w:pPr>
        <w:autoSpaceDE w:val="0"/>
        <w:ind w:firstLine="709"/>
        <w:jc w:val="center"/>
        <w:rPr>
          <w:rFonts w:eastAsia="Arial"/>
          <w:sz w:val="24"/>
        </w:rPr>
      </w:pPr>
      <w:r w:rsidRPr="002A0039">
        <w:rPr>
          <w:rFonts w:eastAsia="Arial"/>
          <w:sz w:val="24"/>
        </w:rPr>
        <w:t xml:space="preserve">на размещение </w:t>
      </w:r>
      <w:r w:rsidRPr="00B75761">
        <w:rPr>
          <w:sz w:val="24"/>
        </w:rPr>
        <w:t>торгов</w:t>
      </w:r>
      <w:r>
        <w:rPr>
          <w:sz w:val="24"/>
        </w:rPr>
        <w:t>ой</w:t>
      </w:r>
      <w:r w:rsidRPr="00B75761">
        <w:rPr>
          <w:sz w:val="24"/>
        </w:rPr>
        <w:t xml:space="preserve"> палатк</w:t>
      </w:r>
      <w:r>
        <w:rPr>
          <w:sz w:val="24"/>
        </w:rPr>
        <w:t>и</w:t>
      </w:r>
      <w:r w:rsidRPr="00B75761">
        <w:rPr>
          <w:sz w:val="24"/>
        </w:rPr>
        <w:t xml:space="preserve"> </w:t>
      </w:r>
      <w:r>
        <w:rPr>
          <w:sz w:val="24"/>
        </w:rPr>
        <w:t>(</w:t>
      </w:r>
      <w:r w:rsidRPr="00B75761">
        <w:rPr>
          <w:sz w:val="24"/>
        </w:rPr>
        <w:t>передвижн</w:t>
      </w:r>
      <w:r>
        <w:rPr>
          <w:sz w:val="24"/>
        </w:rPr>
        <w:t>ого</w:t>
      </w:r>
      <w:r w:rsidRPr="00B75761">
        <w:rPr>
          <w:sz w:val="24"/>
        </w:rPr>
        <w:t xml:space="preserve"> средств</w:t>
      </w:r>
      <w:r>
        <w:rPr>
          <w:sz w:val="24"/>
        </w:rPr>
        <w:t>а</w:t>
      </w:r>
      <w:r w:rsidRPr="00B75761">
        <w:rPr>
          <w:sz w:val="24"/>
        </w:rPr>
        <w:t xml:space="preserve"> развозной торговли</w:t>
      </w:r>
      <w:r>
        <w:rPr>
          <w:sz w:val="24"/>
        </w:rPr>
        <w:t>)</w:t>
      </w:r>
      <w:r w:rsidRPr="002A0039">
        <w:rPr>
          <w:rFonts w:eastAsia="Arial"/>
          <w:sz w:val="24"/>
        </w:rPr>
        <w:t xml:space="preserve"> на территории городского округа «Город Калининград»</w:t>
      </w:r>
    </w:p>
    <w:p w14:paraId="6BD23455" w14:textId="77777777" w:rsidR="00EB7C71" w:rsidRPr="002A0039" w:rsidRDefault="00EB7C71" w:rsidP="00EB7C71">
      <w:pPr>
        <w:autoSpaceDE w:val="0"/>
        <w:ind w:firstLine="709"/>
        <w:jc w:val="center"/>
        <w:rPr>
          <w:rFonts w:eastAsia="Arial"/>
          <w:sz w:val="24"/>
        </w:rPr>
      </w:pPr>
    </w:p>
    <w:p w14:paraId="7A2E8308" w14:textId="77777777" w:rsidR="00EB7C71" w:rsidRPr="002A0039" w:rsidRDefault="00EB7C71" w:rsidP="00EB7C71">
      <w:pPr>
        <w:autoSpaceDE w:val="0"/>
        <w:ind w:firstLine="709"/>
        <w:jc w:val="both"/>
        <w:rPr>
          <w:rFonts w:eastAsia="Arial"/>
          <w:sz w:val="24"/>
        </w:rPr>
      </w:pPr>
      <w:r w:rsidRPr="002A0039">
        <w:rPr>
          <w:rFonts w:eastAsia="Arial"/>
          <w:sz w:val="24"/>
        </w:rPr>
        <w:t xml:space="preserve">г. Калининград                                                                                     </w:t>
      </w:r>
      <w:proofErr w:type="gramStart"/>
      <w:r w:rsidRPr="002A0039">
        <w:rPr>
          <w:rFonts w:eastAsia="Arial"/>
          <w:sz w:val="24"/>
        </w:rPr>
        <w:t xml:space="preserve">   «</w:t>
      </w:r>
      <w:proofErr w:type="gramEnd"/>
      <w:r w:rsidRPr="002A0039">
        <w:rPr>
          <w:rFonts w:eastAsia="Arial"/>
          <w:sz w:val="24"/>
        </w:rPr>
        <w:t xml:space="preserve">       » __________ 2024г.</w:t>
      </w:r>
    </w:p>
    <w:p w14:paraId="6565C84F" w14:textId="77777777" w:rsidR="00EB7C71" w:rsidRPr="002A0039" w:rsidRDefault="00EB7C71" w:rsidP="00EB7C71">
      <w:pPr>
        <w:autoSpaceDE w:val="0"/>
        <w:ind w:firstLine="709"/>
        <w:jc w:val="both"/>
        <w:rPr>
          <w:rFonts w:eastAsia="Arial"/>
          <w:sz w:val="24"/>
        </w:rPr>
      </w:pPr>
    </w:p>
    <w:p w14:paraId="0CC26907" w14:textId="77777777" w:rsidR="00EB7C71" w:rsidRPr="00221039" w:rsidRDefault="00EB7C71" w:rsidP="00EB7C71">
      <w:pPr>
        <w:pStyle w:val="1"/>
        <w:keepNext w:val="0"/>
        <w:autoSpaceDE w:val="0"/>
        <w:autoSpaceDN w:val="0"/>
        <w:adjustRightInd w:val="0"/>
        <w:spacing w:before="0" w:after="0"/>
        <w:ind w:left="0" w:right="-1" w:firstLine="709"/>
        <w:jc w:val="both"/>
        <w:rPr>
          <w:b w:val="0"/>
          <w:bCs/>
          <w:sz w:val="24"/>
          <w:szCs w:val="24"/>
        </w:rPr>
      </w:pPr>
      <w:r w:rsidRPr="00221039">
        <w:rPr>
          <w:b w:val="0"/>
          <w:bCs/>
          <w:sz w:val="24"/>
          <w:szCs w:val="24"/>
        </w:rPr>
        <w:t>Комитет городского развития и цифровизации администрации муниципального образования  городской  округ «Город Калининград», именуемый в дальнейшем Уполномоченный орган, в лице _____________________________________________, действующей на основании _________________________________________________, с одной стороны и _______________________, именуемое в дальнейшем Оператор, в лице _______________________________________________, действующего(ей) на основании ______________________, с другой стороны по результатам открытого конкурса от ___________________ и на основании протокола № 2 рассмотрения и оценки заявок на участие в конкурсе от __________________________ заключили настоящий договор (далее по тексту - Договор) о нижеследующем:</w:t>
      </w:r>
    </w:p>
    <w:p w14:paraId="1943DB5B" w14:textId="77777777" w:rsidR="00EB7C71" w:rsidRPr="00221039" w:rsidRDefault="00EB7C71" w:rsidP="00EB7C71">
      <w:pPr>
        <w:ind w:hanging="425"/>
        <w:jc w:val="both"/>
        <w:rPr>
          <w:sz w:val="24"/>
        </w:rPr>
      </w:pPr>
    </w:p>
    <w:p w14:paraId="5B42F32C" w14:textId="77777777" w:rsidR="00EB7C71" w:rsidRPr="00221039" w:rsidRDefault="00EB7C71" w:rsidP="00EB7C71">
      <w:pPr>
        <w:jc w:val="center"/>
        <w:rPr>
          <w:sz w:val="24"/>
        </w:rPr>
      </w:pPr>
      <w:r w:rsidRPr="00221039">
        <w:rPr>
          <w:sz w:val="24"/>
        </w:rPr>
        <w:t>1. ПРЕДМЕТ ДОГОВОРА</w:t>
      </w:r>
    </w:p>
    <w:p w14:paraId="3277B2E8" w14:textId="77777777" w:rsidR="00EB7C71" w:rsidRPr="00221039" w:rsidRDefault="00EB7C71" w:rsidP="00EB7C71">
      <w:pPr>
        <w:jc w:val="both"/>
        <w:rPr>
          <w:sz w:val="24"/>
        </w:rPr>
      </w:pPr>
    </w:p>
    <w:p w14:paraId="3517328B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1.1. Уполномоченный орган предоставляет Оператору право размещать торговую  палатку  (передвижное средство развозной торговли) на территории городского округа «Город Калининград» (далее - НТО) площадью ________ кв. м с примыкающей территорией площадью ___________ кв. м в месте, расположенном по адресу: __________________________________________________________/ географические координаты, для осуществления торговли ___________________________________.</w:t>
      </w:r>
    </w:p>
    <w:p w14:paraId="55FAC42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ab/>
      </w:r>
      <w:r w:rsidRPr="00221039">
        <w:rPr>
          <w:sz w:val="24"/>
        </w:rPr>
        <w:tab/>
      </w:r>
      <w:r w:rsidRPr="00221039">
        <w:rPr>
          <w:sz w:val="24"/>
        </w:rPr>
        <w:tab/>
      </w:r>
      <w:r w:rsidRPr="00221039">
        <w:rPr>
          <w:sz w:val="24"/>
        </w:rPr>
        <w:tab/>
      </w:r>
      <w:r w:rsidRPr="00221039">
        <w:rPr>
          <w:sz w:val="24"/>
        </w:rPr>
        <w:tab/>
        <w:t xml:space="preserve">    (наименование ассортимента товаров)</w:t>
      </w:r>
    </w:p>
    <w:p w14:paraId="1044EFB5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3FACA1CF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2. СРОКИ ДОГОВОРА</w:t>
      </w:r>
    </w:p>
    <w:p w14:paraId="5CC85EBC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0DE738A7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2.1. Срок действия настоящего Договора устанавливается с ___________ до ______________.</w:t>
      </w:r>
    </w:p>
    <w:p w14:paraId="7A7516C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2.2. Договор является заключенным с момента его подписания сторонами и действует до окончания срока Договора (п. 2.1 Договора) или досрочного его расторжения на основании действующего законодательства РФ или условий настоящего Договора.</w:t>
      </w:r>
    </w:p>
    <w:p w14:paraId="78F81F18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61CDC225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3. УСЛОВИЯ РАЗМЕЩЕНИЯ НТО</w:t>
      </w:r>
    </w:p>
    <w:p w14:paraId="2D9DEAF8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1E4C0AA8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3.1. Оператор обязан использовать место размещения объекта для целей, обозначенных в п. 1.1 настоящего Договора.</w:t>
      </w:r>
    </w:p>
    <w:p w14:paraId="66418B5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3.2. Оператор не имеет права изменять место размещения, тип и площадь объекта.</w:t>
      </w:r>
    </w:p>
    <w:p w14:paraId="7B8BB7A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3.3. Настоящий договор является подтверждением права на осуществление торговой деятельности и/или предоставления услуг Оператором в месте, предусмотренном в пункте 1.1 Договора, в соответствии со схемой места размещения НТО (приложение к настоящему Договору).</w:t>
      </w:r>
    </w:p>
    <w:p w14:paraId="3A10CE0B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3.4. Ответственность за эксплуатацию (содержание) НТО и места его размещения несет Оператор.</w:t>
      </w:r>
    </w:p>
    <w:p w14:paraId="31BD5024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3.5. Не допускается передача или уступка прав и обязанностей по настоящему договору третьим лицам, осуществление иными хозяйствующими субъектами торговой и иной деятельности с использованием НТО.</w:t>
      </w:r>
    </w:p>
    <w:p w14:paraId="46B84E3E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279E8035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4. ПЛАТА И ПОРЯДОК ПЛАТЕЖЕЙ</w:t>
      </w:r>
    </w:p>
    <w:p w14:paraId="06A94960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27708C5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lastRenderedPageBreak/>
        <w:t>4.1. Оператор оплачивает стоимость права на размещение НТО на территории городского округа «Город Калининград» (с учетом внесенного задатка) в размере _________________________________________________________________________руб..</w:t>
      </w:r>
    </w:p>
    <w:p w14:paraId="23C5B73C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Средства перечисляются на следующие реквизиты:</w:t>
      </w:r>
    </w:p>
    <w:p w14:paraId="73133E67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Получатель: УФК по Калининградской области (Комитет городского развития и цифровизации администрации городского округа «Город Калининград»)</w:t>
      </w:r>
    </w:p>
    <w:p w14:paraId="444DEBC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ИНН 3904603262, КПП 390601001</w:t>
      </w:r>
    </w:p>
    <w:p w14:paraId="7C5C175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Банк: ОТДЕЛЕНИЕ КАЛИНИНГРАД БАНКА РОССИИ//УФК по Калининградской области г. Калининград</w:t>
      </w:r>
    </w:p>
    <w:p w14:paraId="73F99A0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БИК банка: 012748051, р/</w:t>
      </w:r>
      <w:proofErr w:type="spellStart"/>
      <w:r w:rsidRPr="00221039">
        <w:rPr>
          <w:sz w:val="24"/>
        </w:rPr>
        <w:t>сч</w:t>
      </w:r>
      <w:proofErr w:type="spellEnd"/>
      <w:r w:rsidRPr="00221039">
        <w:rPr>
          <w:sz w:val="24"/>
        </w:rPr>
        <w:t xml:space="preserve"> 03100643000000013500</w:t>
      </w:r>
    </w:p>
    <w:p w14:paraId="4997354B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 xml:space="preserve">ЕКС 40102810545370000028 (кор. </w:t>
      </w:r>
      <w:proofErr w:type="spellStart"/>
      <w:r w:rsidRPr="00221039">
        <w:rPr>
          <w:sz w:val="24"/>
        </w:rPr>
        <w:t>сч</w:t>
      </w:r>
      <w:proofErr w:type="spellEnd"/>
      <w:r w:rsidRPr="00221039">
        <w:rPr>
          <w:sz w:val="24"/>
        </w:rPr>
        <w:t>), л/</w:t>
      </w:r>
      <w:proofErr w:type="spellStart"/>
      <w:r w:rsidRPr="00221039">
        <w:rPr>
          <w:sz w:val="24"/>
        </w:rPr>
        <w:t>сч</w:t>
      </w:r>
      <w:proofErr w:type="spellEnd"/>
      <w:r w:rsidRPr="00221039">
        <w:rPr>
          <w:sz w:val="24"/>
        </w:rPr>
        <w:t xml:space="preserve"> 04353000520</w:t>
      </w:r>
    </w:p>
    <w:p w14:paraId="48E458FC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ОКТМО 27701000, КБК: 164 111 09080 04 0010 120.</w:t>
      </w:r>
    </w:p>
    <w:p w14:paraId="7B36941C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Назначение платежа: оплата по результатам открытого конкурса от _____________.</w:t>
      </w:r>
    </w:p>
    <w:p w14:paraId="77DCEAD5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7129E689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5. ПРАВА И ОБЯЗАННОСТИ ОПЕРАТОРА</w:t>
      </w:r>
    </w:p>
    <w:p w14:paraId="6F7E0B08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517A1616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5.1. Оператор имеет право:</w:t>
      </w:r>
    </w:p>
    <w:p w14:paraId="53AE1E4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5.1.1. Использовать место для размещения НТО на условиях, установленных Договором.</w:t>
      </w:r>
    </w:p>
    <w:p w14:paraId="59CCBD9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 Оператор обязан:</w:t>
      </w:r>
    </w:p>
    <w:p w14:paraId="1E935435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5.2.1. Осуществлять размещение НТО, их эксплуатацию, а также обеспечивать техническую оснащенность, условия приема, хранения и реализации товаров, условия для соблюдения личной гигиены в соответствии с санитарными, противопожарными, экологическими и другими нормами, правилами и требованиями.</w:t>
      </w:r>
    </w:p>
    <w:p w14:paraId="151227C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5.2.2. Содержать НТО и прилегающую к нему территорию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территорий, а также условиями договора.</w:t>
      </w:r>
    </w:p>
    <w:p w14:paraId="748C014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5.2.3. Не нарушать права землепользователей.</w:t>
      </w:r>
    </w:p>
    <w:p w14:paraId="3A1A361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5.2.4. Обеспечить беспрепятственный доступ к коммуникациям, расположенным на месте установки НТО, для ремонта и обслуживания городским коммунальным службам.</w:t>
      </w:r>
    </w:p>
    <w:p w14:paraId="1A9B0C9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5.2.5. Обеспечивать беспрепятственный доступ на место представителям Уполномоченного органа для проверки использования НТО и соблюдения условий Договора.</w:t>
      </w:r>
    </w:p>
    <w:p w14:paraId="493FDC9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5.2.6. Об изменении своего почтового адреса, адреса места нахождения органа управления и (или) названия письменно известить Уполномоченный орган в десятидневный срок с момента такого изменения.</w:t>
      </w:r>
    </w:p>
    <w:p w14:paraId="31FD9858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5.2.7.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НТО.</w:t>
      </w:r>
    </w:p>
    <w:p w14:paraId="68CA307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5.2.8. Заключить договор на вывоз твердых бытовых отходов (содержание прилегающей территории) с организациями, предоставляющими такие услуги.</w:t>
      </w:r>
    </w:p>
    <w:p w14:paraId="2FB371B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5.2.9. По окончании срока действия договора в семидневный срок демонтировать возведенные конструкции и провести благоустроительные работы на месте, предоставленном под размещение НТО.</w:t>
      </w:r>
    </w:p>
    <w:p w14:paraId="121F7EA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5.2.10. В случае неисполнения указанного требования демонтаж НТО будет осуществлен администрацией городского округа «Город Калининград» за счет собственных средств со взысканием с Оператора понесенных расходов в судебном порядке.</w:t>
      </w:r>
    </w:p>
    <w:p w14:paraId="5D4ADDCD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1C2BFB75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6. ПРАВА И ОБЯЗАННОСТИ УПОЛНОМОЧЕННОГО ОРГАНА</w:t>
      </w:r>
    </w:p>
    <w:p w14:paraId="5E5A8641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51DD41C8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6.1. Уполномоченный орган имеет право:</w:t>
      </w:r>
    </w:p>
    <w:p w14:paraId="30316B27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6.1.1. Контролировать соблюдение Оператором условий настоящего Договора.</w:t>
      </w:r>
    </w:p>
    <w:p w14:paraId="72E8744F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lastRenderedPageBreak/>
        <w:t>6.1.2. Вносить с согласия Оператора, а в случае его отказа в судебном порядке, необходимые изменения и уточнения в настоящий Договор в случае изменения действующего законодательства РФ, за исключением изменений платы по Договору.</w:t>
      </w:r>
    </w:p>
    <w:p w14:paraId="5AC2DCE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6.2. Уполномоченный орган обязан:</w:t>
      </w:r>
    </w:p>
    <w:p w14:paraId="00A27566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6.2.1. Не нарушать прав Оператора, предусмотренных законодательством РФ и настоящим Договором.</w:t>
      </w:r>
    </w:p>
    <w:p w14:paraId="737E82D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6.2.2. Выполнять в полном объеме все условия Договора.</w:t>
      </w:r>
    </w:p>
    <w:p w14:paraId="576EB2E5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4CD1EE81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7. ОТВЕТСТВЕННОСТЬ СТОРОН</w:t>
      </w:r>
    </w:p>
    <w:p w14:paraId="2CB7B99C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1F585AFC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7.1. За нарушение условий настоящего Договора стороны несут ответственность, предусмотренную действующим законодательством РФ и условиями настоящего Договора.</w:t>
      </w:r>
    </w:p>
    <w:p w14:paraId="1BA729B3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76F77BAF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0F50E99B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8. ПОРЯДОК УРЕГУЛИРОВАНИЯ СПОРОВ</w:t>
      </w:r>
    </w:p>
    <w:p w14:paraId="2E1E8AB2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64BB88A8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09768581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22EC4BA1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9. Расторжение и прекращение действия Договора</w:t>
      </w:r>
    </w:p>
    <w:p w14:paraId="5E1E27F1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45EF3B31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9.1. Договор может быть досрочно расторгнут по решению суда и по соглашению сторон в случае:</w:t>
      </w:r>
    </w:p>
    <w:p w14:paraId="05BE9D3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9.1.1. Изменения градостроительной ситуации, препятствующего размещению торговой палатки, передвижного средства развозной торговли на территории городского округа «Город Калининград»;</w:t>
      </w:r>
    </w:p>
    <w:p w14:paraId="7CA14B3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9.1.2. Внесения изменений во временную схему размещения торговой палатки, передвижного средства развозной торговли на территории городского округа «Город Калининград», влекущего упразднение мест размещения;</w:t>
      </w:r>
    </w:p>
    <w:p w14:paraId="52CEBAAB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9.1.3. В иных случаях, предусмотренных нормами действующего законодательства.</w:t>
      </w:r>
    </w:p>
    <w:p w14:paraId="5FDC158D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19339D7D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9.3. Уполномоченный орган вправе в одностороннем порядке отказаться от исполнения Договора, уведомив Оператора путем вручения (направления) ему уведомления за 30 дней до предполагаемой даты расторжения настоящего Договора, в случае:</w:t>
      </w:r>
    </w:p>
    <w:p w14:paraId="6C2D8106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 xml:space="preserve">9.3.1. Использования Оператором места для размещения торговой палатки (передвижного средства развозной торговли) на территории городского округа «Город Калининград» не по целевому назначению, указанному в </w:t>
      </w:r>
      <w:proofErr w:type="spellStart"/>
      <w:r w:rsidRPr="00221039">
        <w:rPr>
          <w:sz w:val="24"/>
        </w:rPr>
        <w:t>пп</w:t>
      </w:r>
      <w:proofErr w:type="spellEnd"/>
      <w:r w:rsidRPr="00221039">
        <w:rPr>
          <w:sz w:val="24"/>
        </w:rPr>
        <w:t>. 1.1 настоящего Договора;</w:t>
      </w:r>
    </w:p>
    <w:p w14:paraId="28BBC15C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9.3.2. Увеличения площади торговой палатки (передвижного средства развозной торговли) на территории городского округа «Город Калининград»;</w:t>
      </w:r>
    </w:p>
    <w:p w14:paraId="45F5BBC4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9.3.3. Размещения передвижного средства развозной торговли вместо торговой палатки (лотка) и наоборот;</w:t>
      </w:r>
    </w:p>
    <w:p w14:paraId="7F3123C5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9.3.4. Несоблюдения требований к внешнему виду торговой палатки (передвижного средства развозной торговли);</w:t>
      </w:r>
    </w:p>
    <w:p w14:paraId="1B36270B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9.3.5. Несоответствия места размещения торговой палатки (передвижного средства развозной торговли) месту, указанному в Договоре;</w:t>
      </w:r>
    </w:p>
    <w:p w14:paraId="078488D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 xml:space="preserve">9.3.6. Неоднократного (два и более раз) неисполнения обязательств, установленных в </w:t>
      </w:r>
      <w:r>
        <w:rPr>
          <w:sz w:val="24"/>
        </w:rPr>
        <w:br/>
      </w:r>
      <w:proofErr w:type="spellStart"/>
      <w:r w:rsidRPr="00221039">
        <w:rPr>
          <w:sz w:val="24"/>
        </w:rPr>
        <w:t>пп</w:t>
      </w:r>
      <w:proofErr w:type="spellEnd"/>
      <w:r w:rsidRPr="00221039">
        <w:rPr>
          <w:sz w:val="24"/>
        </w:rPr>
        <w:t>. 5.2 настоящего Договора.</w:t>
      </w:r>
    </w:p>
    <w:p w14:paraId="0281A022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 xml:space="preserve">9.4. В случае досрочного расторжения или прекращения Договора (в том числе в случае одностороннего отказа Уполномоченного органа от исполнения условий Договора) по вине </w:t>
      </w:r>
      <w:r w:rsidRPr="00221039">
        <w:rPr>
          <w:sz w:val="24"/>
        </w:rPr>
        <w:lastRenderedPageBreak/>
        <w:t>Оператора плата за размещение торговой палатки (передвижного средства развозной торговли) не возвращается.</w:t>
      </w:r>
    </w:p>
    <w:p w14:paraId="41E8E28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9.5. В случае досрочного расторжения или прекращения Договора (в том числе в случае одностороннего отказа Уполномоченного органа от исполнения условий Договора) не по вине Оператора часть платы за размещение торговой палатки (передвижного средства развозной торговли) за неистекший срок Договора возвращается Уполномоченным органом.</w:t>
      </w:r>
    </w:p>
    <w:p w14:paraId="1E4785BB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38E206E3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10. ЗАКЛЮЧИТЕЛЬНЫЕ ПОЛОЖЕНИЯ</w:t>
      </w:r>
    </w:p>
    <w:p w14:paraId="522F15E5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7367CD74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10.1. Любые изменения и дополнения к настоящему Договору (кроме изменения размера оплаты) должны быть письменно оформлены в виде дополнительных соглашений.</w:t>
      </w:r>
    </w:p>
    <w:p w14:paraId="7041BE1E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10.2.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14:paraId="25278328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77DF4B8D" w14:textId="77777777" w:rsidR="00EB7C71" w:rsidRPr="00221039" w:rsidRDefault="00EB7C71" w:rsidP="00EB7C71">
      <w:pPr>
        <w:ind w:firstLine="709"/>
        <w:jc w:val="center"/>
        <w:rPr>
          <w:sz w:val="24"/>
        </w:rPr>
      </w:pPr>
      <w:r w:rsidRPr="00221039">
        <w:rPr>
          <w:sz w:val="24"/>
        </w:rPr>
        <w:t>11. ПРИЛОЖЕНИЕ:</w:t>
      </w:r>
    </w:p>
    <w:p w14:paraId="4C625F00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74E369B9" w14:textId="77777777" w:rsidR="00EB7C71" w:rsidRPr="00221039" w:rsidRDefault="00EB7C71" w:rsidP="00EB7C71">
      <w:pPr>
        <w:ind w:firstLine="709"/>
        <w:jc w:val="both"/>
        <w:rPr>
          <w:sz w:val="24"/>
        </w:rPr>
      </w:pPr>
      <w:r w:rsidRPr="00221039">
        <w:rPr>
          <w:sz w:val="24"/>
        </w:rPr>
        <w:t>План места размещения НТО.</w:t>
      </w:r>
    </w:p>
    <w:p w14:paraId="535BDF88" w14:textId="77777777" w:rsidR="00EB7C71" w:rsidRPr="00221039" w:rsidRDefault="00EB7C71" w:rsidP="00EB7C71">
      <w:pPr>
        <w:ind w:firstLine="709"/>
        <w:jc w:val="both"/>
        <w:rPr>
          <w:sz w:val="24"/>
        </w:rPr>
      </w:pPr>
    </w:p>
    <w:p w14:paraId="069B5208" w14:textId="77777777" w:rsidR="00EB7C71" w:rsidRPr="00221039" w:rsidRDefault="00EB7C71" w:rsidP="00EB7C71">
      <w:pPr>
        <w:autoSpaceDE w:val="0"/>
        <w:autoSpaceDN w:val="0"/>
        <w:adjustRightInd w:val="0"/>
        <w:ind w:firstLine="709"/>
        <w:jc w:val="center"/>
        <w:outlineLvl w:val="0"/>
        <w:rPr>
          <w:sz w:val="24"/>
        </w:rPr>
      </w:pPr>
      <w:r w:rsidRPr="00221039">
        <w:rPr>
          <w:sz w:val="24"/>
        </w:rPr>
        <w:t>12. ЮРИДИЧЕСКИЕ АДРЕСА СТОРОН:</w:t>
      </w:r>
    </w:p>
    <w:p w14:paraId="0FA6A66B" w14:textId="77777777" w:rsidR="00EB7C71" w:rsidRPr="002A0039" w:rsidRDefault="00EB7C71" w:rsidP="00EB7C71">
      <w:pPr>
        <w:autoSpaceDE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EB7C71" w:rsidRPr="002A0039" w14:paraId="4B570356" w14:textId="77777777" w:rsidTr="009A5481">
        <w:trPr>
          <w:trHeight w:val="1620"/>
        </w:trPr>
        <w:tc>
          <w:tcPr>
            <w:tcW w:w="5192" w:type="dxa"/>
            <w:shd w:val="clear" w:color="auto" w:fill="auto"/>
          </w:tcPr>
          <w:p w14:paraId="074B227A" w14:textId="77777777" w:rsidR="00EB7C71" w:rsidRPr="002A0039" w:rsidRDefault="00EB7C71" w:rsidP="009A5481">
            <w:pPr>
              <w:autoSpaceDE w:val="0"/>
              <w:snapToGrid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УПОЛНОМОЧЕННЫЙ ОРГАН:</w:t>
            </w:r>
          </w:p>
          <w:p w14:paraId="6876605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</w:t>
            </w:r>
          </w:p>
          <w:p w14:paraId="205B928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>«Город Калининград»</w:t>
            </w:r>
          </w:p>
          <w:p w14:paraId="7411D8A0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  <w:r w:rsidRPr="002A003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6BB0752C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</w:p>
          <w:p w14:paraId="6B8C0D58" w14:textId="77777777" w:rsidR="00EB7C71" w:rsidRPr="002A0039" w:rsidRDefault="00EB7C71" w:rsidP="009A5481">
            <w:pPr>
              <w:autoSpaceDE w:val="0"/>
              <w:spacing w:after="60"/>
              <w:jc w:val="both"/>
              <w:rPr>
                <w:rFonts w:eastAsia="Arial"/>
                <w:sz w:val="24"/>
              </w:rPr>
            </w:pPr>
          </w:p>
        </w:tc>
        <w:tc>
          <w:tcPr>
            <w:tcW w:w="4565" w:type="dxa"/>
            <w:shd w:val="clear" w:color="auto" w:fill="auto"/>
          </w:tcPr>
          <w:p w14:paraId="76E8EC9D" w14:textId="77777777" w:rsidR="00EB7C71" w:rsidRPr="002A0039" w:rsidRDefault="00EB7C71" w:rsidP="009A5481">
            <w:pPr>
              <w:suppressAutoHyphens w:val="0"/>
              <w:snapToGrid w:val="0"/>
              <w:spacing w:after="60"/>
              <w:jc w:val="both"/>
              <w:rPr>
                <w:sz w:val="24"/>
                <w:lang w:eastAsia="ru-RU"/>
              </w:rPr>
            </w:pPr>
            <w:r w:rsidRPr="002A0039">
              <w:rPr>
                <w:sz w:val="24"/>
                <w:lang w:eastAsia="ru-RU"/>
              </w:rPr>
              <w:t>ОПЕРАТОР:</w:t>
            </w:r>
          </w:p>
          <w:p w14:paraId="60CA48C8" w14:textId="77777777" w:rsidR="00EB7C71" w:rsidRPr="002A0039" w:rsidRDefault="00EB7C71" w:rsidP="009A5481">
            <w:pPr>
              <w:suppressAutoHyphens w:val="0"/>
              <w:snapToGrid w:val="0"/>
              <w:spacing w:after="60"/>
              <w:jc w:val="both"/>
              <w:rPr>
                <w:rFonts w:eastAsia="Arial"/>
                <w:sz w:val="24"/>
              </w:rPr>
            </w:pPr>
          </w:p>
        </w:tc>
      </w:tr>
    </w:tbl>
    <w:p w14:paraId="6427DC8C" w14:textId="77777777" w:rsidR="00EB7C71" w:rsidRPr="002A0039" w:rsidRDefault="00EB7C71" w:rsidP="00EB7C71">
      <w:pPr>
        <w:suppressAutoHyphens w:val="0"/>
        <w:autoSpaceDE w:val="0"/>
        <w:autoSpaceDN w:val="0"/>
        <w:adjustRightInd w:val="0"/>
        <w:spacing w:after="60"/>
        <w:jc w:val="both"/>
        <w:rPr>
          <w:sz w:val="24"/>
          <w:lang w:eastAsia="ru-RU"/>
        </w:rPr>
      </w:pPr>
      <w:r w:rsidRPr="002A0039">
        <w:rPr>
          <w:sz w:val="24"/>
          <w:lang w:eastAsia="ru-RU"/>
        </w:rPr>
        <w:t xml:space="preserve">         </w:t>
      </w:r>
      <w:proofErr w:type="spellStart"/>
      <w:r w:rsidRPr="002A0039">
        <w:rPr>
          <w:sz w:val="24"/>
          <w:lang w:eastAsia="ru-RU"/>
        </w:rPr>
        <w:t>м.п</w:t>
      </w:r>
      <w:proofErr w:type="spellEnd"/>
      <w:r w:rsidRPr="002A003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2A0039">
        <w:rPr>
          <w:sz w:val="24"/>
          <w:lang w:eastAsia="ru-RU"/>
        </w:rPr>
        <w:t>м.п</w:t>
      </w:r>
      <w:proofErr w:type="spellEnd"/>
      <w:r w:rsidRPr="002A0039">
        <w:rPr>
          <w:sz w:val="24"/>
          <w:lang w:eastAsia="ru-RU"/>
        </w:rPr>
        <w:t>.</w:t>
      </w:r>
    </w:p>
    <w:p w14:paraId="6844CCAF" w14:textId="77777777" w:rsidR="00EB7C71" w:rsidRPr="002A0039" w:rsidRDefault="00EB7C71" w:rsidP="00EB7C71">
      <w:pPr>
        <w:suppressAutoHyphens w:val="0"/>
        <w:autoSpaceDE w:val="0"/>
        <w:autoSpaceDN w:val="0"/>
        <w:adjustRightInd w:val="0"/>
        <w:spacing w:after="60"/>
        <w:jc w:val="both"/>
        <w:rPr>
          <w:sz w:val="24"/>
          <w:lang w:eastAsia="ru-RU"/>
        </w:rPr>
      </w:pPr>
    </w:p>
    <w:p w14:paraId="44325551" w14:textId="2BA1BF14" w:rsidR="00142A26" w:rsidRDefault="00142A26" w:rsidP="00EB7C71">
      <w:pPr>
        <w:pStyle w:val="ConsPlusNonformat"/>
        <w:keepNext/>
        <w:keepLines/>
        <w:widowControl/>
      </w:pPr>
    </w:p>
    <w:sectPr w:rsidR="00142A26" w:rsidSect="00EB7C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55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71"/>
    <w:rsid w:val="00142A26"/>
    <w:rsid w:val="00360715"/>
    <w:rsid w:val="00E91B7F"/>
    <w:rsid w:val="00E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041"/>
  <w15:chartTrackingRefBased/>
  <w15:docId w15:val="{9851920D-C8DF-4DFA-BA50-3538786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71"/>
    <w:pPr>
      <w:suppressAutoHyphens/>
    </w:pPr>
    <w:rPr>
      <w:rFonts w:eastAsia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EB7C71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EB7C7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C71"/>
    <w:rPr>
      <w:rFonts w:eastAsia="Times New Roman" w:cs="Times New Roman"/>
      <w:b/>
      <w:kern w:val="1"/>
      <w:sz w:val="36"/>
      <w:szCs w:val="20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EB7C71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nformat">
    <w:name w:val="ConsPlusNonformat"/>
    <w:rsid w:val="00EB7C71"/>
    <w:pPr>
      <w:widowControl w:val="0"/>
      <w:suppressAutoHyphens/>
      <w:autoSpaceDE w:val="0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1</cp:revision>
  <dcterms:created xsi:type="dcterms:W3CDTF">2024-11-07T09:40:00Z</dcterms:created>
  <dcterms:modified xsi:type="dcterms:W3CDTF">2024-11-07T09:41:00Z</dcterms:modified>
</cp:coreProperties>
</file>