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D15506"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1D487C">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D13952">
              <w:rPr>
                <w:rFonts w:ascii="Times New Roman" w:eastAsia="Calibri" w:hAnsi="Times New Roman" w:cs="Times New Roman"/>
                <w:sz w:val="24"/>
                <w:szCs w:val="24"/>
              </w:rPr>
              <w:t xml:space="preserve"> ООО «ЖЭУ</w:t>
            </w:r>
            <w:r w:rsidR="00441483">
              <w:rPr>
                <w:rFonts w:ascii="Times New Roman" w:eastAsia="Calibri" w:hAnsi="Times New Roman" w:cs="Times New Roman"/>
                <w:sz w:val="24"/>
                <w:szCs w:val="24"/>
              </w:rPr>
              <w:t>-</w:t>
            </w:r>
            <w:r w:rsidR="008F7D2C">
              <w:rPr>
                <w:rFonts w:ascii="Times New Roman" w:eastAsia="Calibri" w:hAnsi="Times New Roman" w:cs="Times New Roman"/>
                <w:sz w:val="24"/>
                <w:szCs w:val="24"/>
              </w:rPr>
              <w:t>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___________/ Т.В. Просвирина</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441483">
        <w:rPr>
          <w:rFonts w:ascii="Times New Roman" w:eastAsia="Calibri" w:hAnsi="Times New Roman" w:cs="Times New Roman"/>
          <w:b/>
          <w:sz w:val="24"/>
          <w:szCs w:val="24"/>
        </w:rPr>
        <w:t>№ 23-2</w:t>
      </w:r>
      <w:r w:rsidR="008F7D2C">
        <w:rPr>
          <w:rFonts w:ascii="Times New Roman" w:eastAsia="Calibri" w:hAnsi="Times New Roman" w:cs="Times New Roman"/>
          <w:b/>
          <w:sz w:val="24"/>
          <w:szCs w:val="24"/>
        </w:rPr>
        <w:t>9</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r w:rsidR="008F7D2C">
        <w:rPr>
          <w:rFonts w:ascii="Times New Roman" w:eastAsia="Calibri" w:hAnsi="Times New Roman" w:cs="Times New Roman"/>
          <w:b/>
          <w:sz w:val="24"/>
          <w:szCs w:val="24"/>
        </w:rPr>
        <w:t>Сергеева</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D13952">
        <w:rPr>
          <w:rFonts w:ascii="Times New Roman" w:eastAsia="Times New Roman" w:hAnsi="Times New Roman" w:cs="Times New Roman"/>
          <w:b/>
          <w:sz w:val="24"/>
          <w:szCs w:val="24"/>
          <w:lang w:eastAsia="ru-RU"/>
        </w:rPr>
        <w:t>ЖЭУ</w:t>
      </w:r>
      <w:r w:rsidR="00441483">
        <w:rPr>
          <w:rFonts w:ascii="Times New Roman" w:eastAsia="Times New Roman" w:hAnsi="Times New Roman" w:cs="Times New Roman"/>
          <w:b/>
          <w:sz w:val="24"/>
          <w:szCs w:val="24"/>
          <w:lang w:eastAsia="ru-RU"/>
        </w:rPr>
        <w:t>-</w:t>
      </w:r>
      <w:r w:rsidR="008F7D2C">
        <w:rPr>
          <w:rFonts w:ascii="Times New Roman" w:eastAsia="Times New Roman" w:hAnsi="Times New Roman" w:cs="Times New Roman"/>
          <w:b/>
          <w:sz w:val="24"/>
          <w:szCs w:val="24"/>
          <w:lang w:eastAsia="ru-RU"/>
        </w:rPr>
        <w:t>7</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A63DA7" w:rsidRPr="00A63DA7" w:rsidRDefault="009F7928" w:rsidP="00A96E27">
      <w:pPr>
        <w:pStyle w:val="Default"/>
        <w:jc w:val="both"/>
      </w:pPr>
      <w:r w:rsidRPr="009F7928">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295F52">
        <w:t>, 14% от суммы договора подряда.</w:t>
      </w:r>
      <w:r w:rsidRPr="009F7928">
        <w:t xml:space="preserve"> Начальная (максимальная) цена договора</w:t>
      </w:r>
      <w:r w:rsidR="008B44B1">
        <w:t xml:space="preserve"> подряда</w:t>
      </w:r>
      <w:r w:rsidR="00A63DA7">
        <w:t xml:space="preserve">: </w:t>
      </w:r>
      <w:r w:rsidR="00441483" w:rsidRPr="00441483">
        <w:t>254 457 (двести пятьдесят четыре тысячи четыреста пятьдесят семь) рублей, в том числе НДС 18%: 45 802 (сорок пять тысяч восемьсот два) рубля 26 копеек.</w:t>
      </w:r>
      <w:r w:rsidR="00A96E27" w:rsidRPr="00A96E27">
        <w:t xml:space="preserve"> </w:t>
      </w:r>
      <w:r w:rsidR="00A96E27" w:rsidRPr="00A96E27">
        <w:t>Срок выполнен</w:t>
      </w:r>
      <w:r w:rsidR="00A96E27">
        <w:t>ия работ составляет  не более 45</w:t>
      </w:r>
      <w:bookmarkStart w:id="0" w:name="_GoBack"/>
      <w:bookmarkEnd w:id="0"/>
      <w:r w:rsidR="00A96E27" w:rsidRPr="00A96E27">
        <w:t xml:space="preserve">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441483">
        <w:rPr>
          <w:rFonts w:ascii="Times New Roman" w:eastAsia="Calibri" w:hAnsi="Times New Roman" w:cs="Times New Roman"/>
          <w:sz w:val="24"/>
          <w:szCs w:val="24"/>
        </w:rPr>
        <w:t>2</w:t>
      </w:r>
      <w:r w:rsidR="00E37217">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w:t>
      </w:r>
      <w:r w:rsidR="00E37217">
        <w:rPr>
          <w:rFonts w:ascii="Times New Roman" w:eastAsia="Calibri" w:hAnsi="Times New Roman" w:cs="Times New Roman"/>
          <w:sz w:val="24"/>
          <w:szCs w:val="24"/>
        </w:rPr>
        <w:t>ма</w:t>
      </w:r>
      <w:r w:rsidR="00CF46A9">
        <w:rPr>
          <w:rFonts w:ascii="Times New Roman" w:eastAsia="Calibri" w:hAnsi="Times New Roman" w:cs="Times New Roman"/>
          <w:sz w:val="24"/>
          <w:szCs w:val="24"/>
        </w:rPr>
        <w:t>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Балансовая стоимость активов за предшествующий календарный </w:t>
            </w:r>
            <w:r w:rsidRPr="009F7928">
              <w:rPr>
                <w:rFonts w:ascii="Times New Roman" w:eastAsia="Calibri" w:hAnsi="Times New Roman" w:cs="Times New Roman"/>
                <w:sz w:val="24"/>
                <w:szCs w:val="24"/>
              </w:rPr>
              <w:lastRenderedPageBreak/>
              <w:t>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w:t>
      </w:r>
      <w:r>
        <w:rPr>
          <w:rFonts w:ascii="Times New Roman" w:eastAsia="Times New Roman" w:hAnsi="Times New Roman" w:cs="Times New Roman"/>
          <w:sz w:val="24"/>
          <w:szCs w:val="24"/>
          <w:lang w:eastAsia="ar-SA"/>
        </w:rPr>
        <w:lastRenderedPageBreak/>
        <w:t>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D487C"/>
    <w:rsid w:val="00271076"/>
    <w:rsid w:val="00295F52"/>
    <w:rsid w:val="0036585C"/>
    <w:rsid w:val="00375694"/>
    <w:rsid w:val="00441483"/>
    <w:rsid w:val="00475DD4"/>
    <w:rsid w:val="004F4E4F"/>
    <w:rsid w:val="00556B7C"/>
    <w:rsid w:val="005D658F"/>
    <w:rsid w:val="007450D2"/>
    <w:rsid w:val="0076611D"/>
    <w:rsid w:val="008232F4"/>
    <w:rsid w:val="00833F97"/>
    <w:rsid w:val="00864F7B"/>
    <w:rsid w:val="00887F84"/>
    <w:rsid w:val="008B44B1"/>
    <w:rsid w:val="008C1FF1"/>
    <w:rsid w:val="008F189C"/>
    <w:rsid w:val="008F7D2C"/>
    <w:rsid w:val="009C3940"/>
    <w:rsid w:val="009E27CC"/>
    <w:rsid w:val="009F4995"/>
    <w:rsid w:val="009F7928"/>
    <w:rsid w:val="00A63DA7"/>
    <w:rsid w:val="00A64E16"/>
    <w:rsid w:val="00A96E27"/>
    <w:rsid w:val="00AE463C"/>
    <w:rsid w:val="00B6370F"/>
    <w:rsid w:val="00BB4F4C"/>
    <w:rsid w:val="00BF431A"/>
    <w:rsid w:val="00CE2A4A"/>
    <w:rsid w:val="00CF46A9"/>
    <w:rsid w:val="00D13952"/>
    <w:rsid w:val="00D15506"/>
    <w:rsid w:val="00DB1945"/>
    <w:rsid w:val="00E37217"/>
    <w:rsid w:val="00ED550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5252</Words>
  <Characters>29939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13</cp:revision>
  <dcterms:created xsi:type="dcterms:W3CDTF">2016-04-07T09:33:00Z</dcterms:created>
  <dcterms:modified xsi:type="dcterms:W3CDTF">2016-04-21T12:54:00Z</dcterms:modified>
</cp:coreProperties>
</file>