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78E" w:rsidRDefault="00BB478E"/>
    <w:p w:rsidR="00CD329E" w:rsidRDefault="00CD329E" w:rsidP="00CD329E">
      <w:pPr>
        <w:jc w:val="right"/>
        <w:rPr>
          <w:sz w:val="28"/>
          <w:szCs w:val="28"/>
        </w:rPr>
      </w:pPr>
      <w:r>
        <w:rPr>
          <w:sz w:val="28"/>
          <w:szCs w:val="28"/>
        </w:rPr>
        <w:t xml:space="preserve">                                                                                                           </w:t>
      </w:r>
    </w:p>
    <w:p w:rsidR="00CD329E" w:rsidRDefault="00CD329E" w:rsidP="00CD329E">
      <w:pPr>
        <w:jc w:val="right"/>
        <w:rPr>
          <w:sz w:val="28"/>
          <w:szCs w:val="28"/>
        </w:rPr>
      </w:pPr>
      <w:r>
        <w:rPr>
          <w:sz w:val="28"/>
          <w:szCs w:val="28"/>
        </w:rPr>
        <w:t xml:space="preserve"> «Утверждаю»</w:t>
      </w:r>
    </w:p>
    <w:p w:rsidR="00CD329E" w:rsidRDefault="00CD329E" w:rsidP="00CD329E">
      <w:pPr>
        <w:jc w:val="right"/>
        <w:rPr>
          <w:sz w:val="28"/>
          <w:szCs w:val="28"/>
        </w:rPr>
      </w:pPr>
      <w:r>
        <w:rPr>
          <w:sz w:val="28"/>
          <w:szCs w:val="28"/>
        </w:rPr>
        <w:t>Директор ООО «УКБР 1»</w:t>
      </w:r>
    </w:p>
    <w:p w:rsidR="00CD329E" w:rsidRDefault="00CD329E" w:rsidP="00CD329E">
      <w:pPr>
        <w:jc w:val="right"/>
        <w:rPr>
          <w:sz w:val="28"/>
          <w:szCs w:val="28"/>
        </w:rPr>
      </w:pPr>
      <w:r>
        <w:rPr>
          <w:sz w:val="28"/>
          <w:szCs w:val="28"/>
        </w:rPr>
        <w:t>____________ Журавлев И.А.</w:t>
      </w:r>
    </w:p>
    <w:p w:rsidR="00CD329E" w:rsidRPr="00773415" w:rsidRDefault="005A7F60" w:rsidP="00CD329E">
      <w:pPr>
        <w:jc w:val="right"/>
        <w:rPr>
          <w:sz w:val="28"/>
          <w:szCs w:val="28"/>
        </w:rPr>
      </w:pPr>
      <w:r>
        <w:rPr>
          <w:sz w:val="28"/>
          <w:szCs w:val="28"/>
        </w:rPr>
        <w:t>«___» _________</w:t>
      </w:r>
      <w:r w:rsidR="00CD329E">
        <w:rPr>
          <w:sz w:val="28"/>
          <w:szCs w:val="28"/>
        </w:rPr>
        <w:t xml:space="preserve"> 2018 года </w:t>
      </w:r>
    </w:p>
    <w:p w:rsidR="00CD329E" w:rsidRPr="008E7F89" w:rsidRDefault="00CD329E" w:rsidP="00CD329E">
      <w:pPr>
        <w:pStyle w:val="Default"/>
        <w:tabs>
          <w:tab w:val="left" w:pos="6120"/>
        </w:tabs>
        <w:ind w:left="5954"/>
        <w:jc w:val="both"/>
        <w:rPr>
          <w:color w:val="auto"/>
        </w:rPr>
      </w:pPr>
      <w:r>
        <w:rPr>
          <w:color w:val="auto"/>
        </w:rPr>
        <w:t xml:space="preserve">  </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F84757"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договора подряда на выполнение  работ по капитальному ремонту </w:t>
      </w:r>
      <w:r w:rsidR="00F84757">
        <w:rPr>
          <w:rFonts w:eastAsia="Calibri"/>
          <w:sz w:val="24"/>
          <w:szCs w:val="24"/>
          <w:lang w:eastAsia="en-US"/>
        </w:rPr>
        <w:t>подвала, лестниц</w:t>
      </w:r>
      <w:r w:rsidRPr="00CF3254">
        <w:rPr>
          <w:rFonts w:eastAsia="Calibri"/>
          <w:sz w:val="24"/>
          <w:szCs w:val="24"/>
          <w:lang w:eastAsia="en-US"/>
        </w:rPr>
        <w:t xml:space="preserve">  многоквартирного дома </w:t>
      </w:r>
    </w:p>
    <w:p w:rsidR="00CD329E" w:rsidRPr="00105DF5" w:rsidRDefault="00CD329E" w:rsidP="00CD329E">
      <w:pPr>
        <w:overflowPunct/>
        <w:jc w:val="both"/>
        <w:textAlignment w:val="auto"/>
        <w:rPr>
          <w:rFonts w:eastAsia="Calibri"/>
          <w:sz w:val="24"/>
          <w:szCs w:val="24"/>
          <w:lang w:eastAsia="en-US"/>
        </w:rPr>
      </w:pPr>
      <w:r w:rsidRPr="00CF3254">
        <w:rPr>
          <w:rFonts w:eastAsia="Calibri"/>
          <w:sz w:val="24"/>
          <w:szCs w:val="24"/>
          <w:lang w:eastAsia="en-US"/>
        </w:rPr>
        <w:t>№ 36-48  по ул. Коммунистической,  г. Калининград</w:t>
      </w:r>
    </w:p>
    <w:p w:rsidR="00CD329E" w:rsidRPr="00105DF5" w:rsidRDefault="00CD329E" w:rsidP="00CD329E">
      <w:pPr>
        <w:jc w:val="both"/>
        <w:rPr>
          <w:sz w:val="24"/>
          <w:szCs w:val="24"/>
        </w:rPr>
      </w:pPr>
      <w:r w:rsidRPr="00105DF5">
        <w:rPr>
          <w:sz w:val="24"/>
          <w:szCs w:val="24"/>
        </w:rPr>
        <w:t xml:space="preserve">1.2. Заказчиком является: </w:t>
      </w:r>
      <w:r w:rsidRPr="00CF3254">
        <w:rPr>
          <w:sz w:val="24"/>
          <w:szCs w:val="24"/>
        </w:rPr>
        <w:t>ООО «УКБР 1»</w:t>
      </w:r>
    </w:p>
    <w:p w:rsidR="00CD329E" w:rsidRPr="00105DF5" w:rsidRDefault="00CD329E" w:rsidP="00CD329E">
      <w:pPr>
        <w:jc w:val="both"/>
        <w:rPr>
          <w:sz w:val="24"/>
          <w:szCs w:val="24"/>
        </w:rPr>
      </w:pPr>
      <w:r w:rsidRPr="00105DF5">
        <w:rPr>
          <w:sz w:val="24"/>
          <w:szCs w:val="24"/>
        </w:rPr>
        <w:t xml:space="preserve">Юридический адрес: </w:t>
      </w:r>
      <w:r w:rsidRPr="00CF3254">
        <w:rPr>
          <w:sz w:val="24"/>
          <w:szCs w:val="24"/>
        </w:rPr>
        <w:t>236005, г. Калининград, ул. Тихорецкая, 18</w:t>
      </w:r>
    </w:p>
    <w:p w:rsidR="00CD329E" w:rsidRPr="00105DF5" w:rsidRDefault="00CD329E" w:rsidP="00CD329E">
      <w:pPr>
        <w:jc w:val="both"/>
        <w:rPr>
          <w:sz w:val="24"/>
          <w:szCs w:val="24"/>
        </w:rPr>
      </w:pPr>
      <w:r w:rsidRPr="00105DF5">
        <w:rPr>
          <w:sz w:val="24"/>
          <w:szCs w:val="24"/>
        </w:rPr>
        <w:t>Ф</w:t>
      </w:r>
      <w:r>
        <w:rPr>
          <w:sz w:val="24"/>
          <w:szCs w:val="24"/>
        </w:rPr>
        <w:t>актич</w:t>
      </w:r>
      <w:r w:rsidRPr="00105DF5">
        <w:rPr>
          <w:sz w:val="24"/>
          <w:szCs w:val="24"/>
        </w:rPr>
        <w:t xml:space="preserve">еский адрес: </w:t>
      </w:r>
      <w:r w:rsidRPr="00CF3254">
        <w:rPr>
          <w:sz w:val="24"/>
          <w:szCs w:val="24"/>
        </w:rPr>
        <w:t>236005, г. Калининград, ул. Тихорецкая, 18</w:t>
      </w:r>
    </w:p>
    <w:p w:rsidR="00CD329E" w:rsidRPr="00105DF5" w:rsidRDefault="00CD329E" w:rsidP="00CD329E">
      <w:pPr>
        <w:jc w:val="both"/>
        <w:rPr>
          <w:sz w:val="24"/>
          <w:szCs w:val="24"/>
        </w:rPr>
      </w:pPr>
      <w:r w:rsidRPr="00105DF5">
        <w:rPr>
          <w:sz w:val="24"/>
          <w:szCs w:val="24"/>
        </w:rPr>
        <w:t xml:space="preserve">1.3. </w:t>
      </w:r>
      <w:proofErr w:type="gramStart"/>
      <w:r w:rsidRPr="00105DF5">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roofErr w:type="gramEnd"/>
    </w:p>
    <w:p w:rsidR="00CD329E" w:rsidRDefault="00CD329E" w:rsidP="00CD329E">
      <w:pPr>
        <w:overflowPunct/>
        <w:jc w:val="both"/>
        <w:textAlignment w:val="auto"/>
        <w:rPr>
          <w:rFonts w:eastAsia="Calibri"/>
          <w:color w:val="000000"/>
          <w:sz w:val="24"/>
          <w:szCs w:val="24"/>
          <w:lang w:eastAsia="en-US"/>
        </w:rPr>
      </w:pPr>
      <w:r w:rsidRPr="00105DF5">
        <w:rPr>
          <w:rFonts w:eastAsia="Calibri"/>
          <w:color w:val="000000"/>
          <w:sz w:val="24"/>
          <w:szCs w:val="24"/>
          <w:lang w:eastAsia="en-US"/>
        </w:rPr>
        <w:t>1.4. Начальная (максимальная) цена до</w:t>
      </w:r>
      <w:r>
        <w:rPr>
          <w:rFonts w:eastAsia="Calibri"/>
          <w:color w:val="000000"/>
          <w:sz w:val="24"/>
          <w:szCs w:val="24"/>
          <w:lang w:eastAsia="en-US"/>
        </w:rPr>
        <w:t>говора подряда: 6 561 685 (шесть миллионов пятьсот шестьдесят одна тысяча шестьсот восемьдесят пять</w:t>
      </w:r>
      <w:r w:rsidRPr="00105DF5">
        <w:rPr>
          <w:rFonts w:eastAsia="Calibri"/>
          <w:color w:val="000000"/>
          <w:sz w:val="24"/>
          <w:szCs w:val="24"/>
          <w:lang w:eastAsia="en-US"/>
        </w:rPr>
        <w:t>) рублей, в том числ</w:t>
      </w:r>
      <w:r>
        <w:rPr>
          <w:rFonts w:eastAsia="Calibri"/>
          <w:color w:val="000000"/>
          <w:sz w:val="24"/>
          <w:szCs w:val="24"/>
          <w:lang w:eastAsia="en-US"/>
        </w:rPr>
        <w:t>е НДС 18%: 1 000 935</w:t>
      </w:r>
      <w:r w:rsidRPr="00105DF5">
        <w:rPr>
          <w:rFonts w:eastAsia="Calibri"/>
          <w:color w:val="000000"/>
          <w:sz w:val="24"/>
          <w:szCs w:val="24"/>
          <w:lang w:eastAsia="en-US"/>
        </w:rPr>
        <w:t xml:space="preserve"> (</w:t>
      </w:r>
      <w:r>
        <w:rPr>
          <w:rFonts w:eastAsia="Calibri"/>
          <w:color w:val="000000"/>
          <w:sz w:val="24"/>
          <w:szCs w:val="24"/>
          <w:lang w:eastAsia="en-US"/>
        </w:rPr>
        <w:t>один миллион девятьсот тридцать пять</w:t>
      </w:r>
      <w:r w:rsidRPr="00105DF5">
        <w:rPr>
          <w:rFonts w:eastAsia="Calibri"/>
          <w:color w:val="000000"/>
          <w:sz w:val="24"/>
          <w:szCs w:val="24"/>
          <w:lang w:eastAsia="en-US"/>
        </w:rPr>
        <w:t>) рублей</w:t>
      </w:r>
      <w:r>
        <w:rPr>
          <w:rFonts w:eastAsia="Calibri"/>
          <w:color w:val="000000"/>
          <w:sz w:val="24"/>
          <w:szCs w:val="24"/>
          <w:lang w:eastAsia="en-US"/>
        </w:rPr>
        <w:t>.</w:t>
      </w:r>
    </w:p>
    <w:p w:rsidR="00683696" w:rsidRPr="00683696" w:rsidRDefault="00683696" w:rsidP="00683696">
      <w:pPr>
        <w:overflowPunct/>
        <w:jc w:val="both"/>
        <w:textAlignment w:val="auto"/>
        <w:rPr>
          <w:rFonts w:eastAsia="Calibri"/>
          <w:b/>
          <w:color w:val="000000"/>
          <w:sz w:val="24"/>
          <w:szCs w:val="24"/>
          <w:lang w:eastAsia="en-US"/>
        </w:rPr>
      </w:pPr>
      <w:r w:rsidRPr="00683696">
        <w:rPr>
          <w:rFonts w:eastAsia="Calibri"/>
          <w:b/>
          <w:color w:val="000000"/>
          <w:sz w:val="24"/>
          <w:szCs w:val="24"/>
          <w:lang w:eastAsia="en-US"/>
        </w:rPr>
        <w:t>ОСОБЫЕ УСЛОВИЯ:</w:t>
      </w:r>
    </w:p>
    <w:p w:rsidR="00683696" w:rsidRPr="00683696" w:rsidRDefault="00683696" w:rsidP="00683696">
      <w:pPr>
        <w:overflowPunct/>
        <w:jc w:val="both"/>
        <w:textAlignment w:val="auto"/>
        <w:rPr>
          <w:rFonts w:eastAsia="Calibri"/>
          <w:b/>
          <w:color w:val="000000"/>
          <w:sz w:val="24"/>
          <w:szCs w:val="24"/>
          <w:lang w:eastAsia="en-US"/>
        </w:rPr>
      </w:pPr>
      <w:r w:rsidRPr="00683696">
        <w:rPr>
          <w:rFonts w:eastAsia="Calibri"/>
          <w:b/>
          <w:color w:val="000000"/>
          <w:sz w:val="24"/>
          <w:szCs w:val="24"/>
          <w:lang w:eastAsia="en-US"/>
        </w:rPr>
        <w:t>Работы не</w:t>
      </w:r>
      <w:r>
        <w:rPr>
          <w:rFonts w:eastAsia="Calibri"/>
          <w:b/>
          <w:color w:val="000000"/>
          <w:sz w:val="24"/>
          <w:szCs w:val="24"/>
          <w:lang w:eastAsia="en-US"/>
        </w:rPr>
        <w:t>обходимо выполнить за 6</w:t>
      </w:r>
      <w:r w:rsidR="00122D03">
        <w:rPr>
          <w:rFonts w:eastAsia="Calibri"/>
          <w:b/>
          <w:color w:val="000000"/>
          <w:sz w:val="24"/>
          <w:szCs w:val="24"/>
          <w:lang w:eastAsia="en-US"/>
        </w:rPr>
        <w:t> 539 374 (шесть</w:t>
      </w:r>
      <w:r w:rsidRPr="00683696">
        <w:rPr>
          <w:rFonts w:eastAsia="Calibri"/>
          <w:b/>
          <w:color w:val="000000"/>
          <w:sz w:val="24"/>
          <w:szCs w:val="24"/>
          <w:lang w:eastAsia="en-US"/>
        </w:rPr>
        <w:t xml:space="preserve"> </w:t>
      </w:r>
      <w:r w:rsidR="00122D03">
        <w:rPr>
          <w:rFonts w:eastAsia="Calibri"/>
          <w:b/>
          <w:color w:val="000000"/>
          <w:sz w:val="24"/>
          <w:szCs w:val="24"/>
          <w:lang w:eastAsia="en-US"/>
        </w:rPr>
        <w:t>миллионов пятьсот тридцать девять тысяч  триста семьдесят четыре) рубля</w:t>
      </w:r>
      <w:r w:rsidRPr="00683696">
        <w:rPr>
          <w:rFonts w:eastAsia="Calibri"/>
          <w:b/>
          <w:color w:val="000000"/>
          <w:sz w:val="24"/>
          <w:szCs w:val="24"/>
          <w:lang w:eastAsia="en-US"/>
        </w:rPr>
        <w:t>.</w:t>
      </w:r>
    </w:p>
    <w:p w:rsidR="00CD329E" w:rsidRPr="00105DF5" w:rsidRDefault="00CD329E" w:rsidP="00CD329E">
      <w:pPr>
        <w:overflowPunct/>
        <w:jc w:val="both"/>
        <w:textAlignment w:val="auto"/>
        <w:rPr>
          <w:rFonts w:eastAsia="Calibri"/>
          <w:color w:val="000000"/>
          <w:sz w:val="24"/>
          <w:szCs w:val="24"/>
          <w:lang w:eastAsia="en-US"/>
        </w:rPr>
      </w:pPr>
      <w:r w:rsidRPr="000F3D2D">
        <w:rPr>
          <w:rFonts w:eastAsia="Calibri"/>
          <w:color w:val="000000"/>
          <w:sz w:val="24"/>
          <w:szCs w:val="24"/>
          <w:lang w:eastAsia="en-US"/>
        </w:rPr>
        <w:t>Срок в</w:t>
      </w:r>
      <w:r>
        <w:rPr>
          <w:rFonts w:eastAsia="Calibri"/>
          <w:color w:val="000000"/>
          <w:sz w:val="24"/>
          <w:szCs w:val="24"/>
          <w:lang w:eastAsia="en-US"/>
        </w:rPr>
        <w:t xml:space="preserve">ыполнения работ  не более 105 </w:t>
      </w:r>
      <w:r w:rsidRPr="000F3D2D">
        <w:rPr>
          <w:rFonts w:eastAsia="Calibri"/>
          <w:color w:val="000000"/>
          <w:sz w:val="24"/>
          <w:szCs w:val="24"/>
          <w:lang w:eastAsia="en-US"/>
        </w:rPr>
        <w:t>календа</w:t>
      </w:r>
      <w:r>
        <w:rPr>
          <w:rFonts w:eastAsia="Calibri"/>
          <w:color w:val="000000"/>
          <w:sz w:val="24"/>
          <w:szCs w:val="24"/>
          <w:lang w:eastAsia="en-US"/>
        </w:rPr>
        <w:t>рных дней, в том числе: 90</w:t>
      </w:r>
      <w:r w:rsidRPr="000F3D2D">
        <w:rPr>
          <w:rFonts w:eastAsia="Calibri"/>
          <w:color w:val="000000"/>
          <w:sz w:val="24"/>
          <w:szCs w:val="24"/>
          <w:lang w:eastAsia="en-US"/>
        </w:rPr>
        <w:t xml:space="preserve"> календа</w:t>
      </w:r>
      <w:r>
        <w:rPr>
          <w:rFonts w:eastAsia="Calibri"/>
          <w:color w:val="000000"/>
          <w:sz w:val="24"/>
          <w:szCs w:val="24"/>
          <w:lang w:eastAsia="en-US"/>
        </w:rPr>
        <w:t>рных дней</w:t>
      </w:r>
      <w:r w:rsidRPr="000F3D2D">
        <w:rPr>
          <w:rFonts w:eastAsia="Calibri"/>
          <w:color w:val="000000"/>
          <w:sz w:val="24"/>
          <w:szCs w:val="24"/>
          <w:lang w:eastAsia="en-US"/>
        </w:rPr>
        <w:t xml:space="preserve"> на выполнение работ с уч</w:t>
      </w:r>
      <w:r>
        <w:rPr>
          <w:rFonts w:eastAsia="Calibri"/>
          <w:color w:val="000000"/>
          <w:sz w:val="24"/>
          <w:szCs w:val="24"/>
          <w:lang w:eastAsia="en-US"/>
        </w:rPr>
        <w:t>етом климатологии, 15</w:t>
      </w:r>
      <w:r w:rsidRPr="000F3D2D">
        <w:rPr>
          <w:rFonts w:eastAsia="Calibri"/>
          <w:color w:val="000000"/>
          <w:sz w:val="24"/>
          <w:szCs w:val="24"/>
          <w:lang w:eastAsia="en-US"/>
        </w:rPr>
        <w:t xml:space="preserve"> календарных дней на подготовку документов.</w:t>
      </w:r>
    </w:p>
    <w:p w:rsidR="00CD329E" w:rsidRDefault="00CD329E" w:rsidP="00CD329E">
      <w:pPr>
        <w:jc w:val="both"/>
        <w:rPr>
          <w:sz w:val="24"/>
          <w:szCs w:val="24"/>
        </w:rPr>
      </w:pPr>
      <w:r w:rsidRPr="00105DF5">
        <w:rPr>
          <w:sz w:val="24"/>
          <w:szCs w:val="24"/>
        </w:rPr>
        <w:t xml:space="preserve">1.5. Крайним сроком подачи конкурсных заявок является  9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ов с конкурсными заявками будет произведено с 10 часов 00 ми</w:t>
      </w:r>
      <w:r w:rsidR="00404DAB">
        <w:rPr>
          <w:rFonts w:eastAsia="Calibri"/>
          <w:sz w:val="24"/>
          <w:szCs w:val="24"/>
          <w:lang w:eastAsia="en-US"/>
        </w:rPr>
        <w:t>нут "26" июня</w:t>
      </w:r>
      <w:r w:rsidRPr="00105DF5">
        <w:rPr>
          <w:rFonts w:eastAsia="Calibri"/>
          <w:sz w:val="24"/>
          <w:szCs w:val="24"/>
          <w:lang w:eastAsia="en-US"/>
        </w:rPr>
        <w:t xml:space="preserve"> 201</w:t>
      </w:r>
      <w:r>
        <w:rPr>
          <w:rFonts w:eastAsia="Calibri"/>
          <w:sz w:val="24"/>
          <w:szCs w:val="24"/>
          <w:lang w:eastAsia="en-US"/>
        </w:rPr>
        <w:t>8</w:t>
      </w:r>
      <w:r w:rsidRPr="00105DF5">
        <w:rPr>
          <w:rFonts w:eastAsia="Calibri"/>
          <w:sz w:val="24"/>
          <w:szCs w:val="24"/>
          <w:lang w:eastAsia="en-US"/>
        </w:rPr>
        <w:t xml:space="preserve"> года по адресу: г. Калининград, ул. Фрунзе, дом 71, </w:t>
      </w:r>
      <w:proofErr w:type="spellStart"/>
      <w:r w:rsidRPr="00105DF5">
        <w:rPr>
          <w:rFonts w:eastAsia="Calibri"/>
          <w:sz w:val="24"/>
          <w:szCs w:val="24"/>
          <w:lang w:eastAsia="en-US"/>
        </w:rPr>
        <w:t>каб</w:t>
      </w:r>
      <w:proofErr w:type="spellEnd"/>
      <w:r w:rsidRPr="00105DF5">
        <w:rPr>
          <w:rFonts w:eastAsia="Calibri"/>
          <w:sz w:val="24"/>
          <w:szCs w:val="24"/>
          <w:lang w:eastAsia="en-US"/>
        </w:rPr>
        <w:t xml:space="preserve">.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5A7F60" w:rsidRPr="005A7F60" w:rsidRDefault="00CD329E" w:rsidP="005A7F60">
      <w:pPr>
        <w:overflowPunct/>
        <w:jc w:val="both"/>
        <w:textAlignment w:val="auto"/>
        <w:rPr>
          <w:rFonts w:eastAsia="Calibri"/>
          <w:sz w:val="24"/>
          <w:szCs w:val="24"/>
          <w:lang w:eastAsia="en-US"/>
        </w:rPr>
      </w:pPr>
      <w:r w:rsidRPr="00105DF5">
        <w:rPr>
          <w:rFonts w:eastAsia="Calibri"/>
          <w:sz w:val="24"/>
          <w:szCs w:val="24"/>
          <w:lang w:eastAsia="en-US"/>
        </w:rPr>
        <w:t>1.9. Участники конкурса должны перечислить су</w:t>
      </w:r>
      <w:r w:rsidR="00122D03">
        <w:rPr>
          <w:rFonts w:eastAsia="Calibri"/>
          <w:sz w:val="24"/>
          <w:szCs w:val="24"/>
          <w:lang w:eastAsia="en-US"/>
        </w:rPr>
        <w:t>мму в размере 196 181</w:t>
      </w:r>
      <w:r>
        <w:rPr>
          <w:rFonts w:eastAsia="Calibri"/>
          <w:sz w:val="24"/>
          <w:szCs w:val="24"/>
          <w:lang w:eastAsia="en-US"/>
        </w:rPr>
        <w:t xml:space="preserve"> (сто девяносто шесть тысяч</w:t>
      </w:r>
      <w:r w:rsidR="00122D03">
        <w:rPr>
          <w:rFonts w:eastAsia="Calibri"/>
          <w:sz w:val="24"/>
          <w:szCs w:val="24"/>
          <w:lang w:eastAsia="en-US"/>
        </w:rPr>
        <w:t xml:space="preserve"> сто восемьдесят один) рубль 22 копейки</w:t>
      </w:r>
      <w:r w:rsidRPr="00105DF5">
        <w:rPr>
          <w:rFonts w:eastAsia="Calibri"/>
          <w:sz w:val="24"/>
          <w:szCs w:val="24"/>
          <w:lang w:eastAsia="en-US"/>
        </w:rPr>
        <w:t xml:space="preserve">. </w:t>
      </w:r>
      <w:r w:rsidR="005A7F60" w:rsidRPr="005A7F60">
        <w:rPr>
          <w:rFonts w:eastAsia="Calibri"/>
          <w:sz w:val="24"/>
          <w:szCs w:val="24"/>
          <w:lang w:eastAsia="en-US"/>
        </w:rPr>
        <w:t xml:space="preserve">(3% от начальной цены договора подряда), до даты вскрытия пакетов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5A7F60" w:rsidRPr="005A7F60">
        <w:rPr>
          <w:rFonts w:eastAsia="Calibri"/>
          <w:sz w:val="24"/>
          <w:szCs w:val="24"/>
          <w:lang w:eastAsia="en-US"/>
        </w:rPr>
        <w:t>р</w:t>
      </w:r>
      <w:proofErr w:type="gramEnd"/>
      <w:r w:rsidR="005A7F60" w:rsidRPr="005A7F60">
        <w:rPr>
          <w:rFonts w:eastAsia="Calibri"/>
          <w:sz w:val="24"/>
          <w:szCs w:val="24"/>
          <w:lang w:eastAsia="en-US"/>
        </w:rPr>
        <w:t xml:space="preserve">/с 40302810127483000094,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БИК 042748001, Отделение Калининград г. Калининград,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ОКПО 22885619, ОКАТО 27401368000, ОГРН 1133926010833 ОКТМО 27701000, ОКОГУ 4210007, ОКОПФ 20904.</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 xml:space="preserve"> Денежные средства должны поступить на счет организатора конкурса не позднее одного дня до дня вскрытия пакетов.</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1.10. Официальные результаты открытого конкурса публикуются на интернет-сайте </w:t>
      </w:r>
      <w:r w:rsidRPr="005A7F60">
        <w:rPr>
          <w:rFonts w:eastAsia="Calibri"/>
          <w:sz w:val="24"/>
          <w:szCs w:val="24"/>
          <w:lang w:val="en-US" w:eastAsia="en-US"/>
        </w:rPr>
        <w:t>www</w:t>
      </w:r>
      <w:r w:rsidRPr="005A7F60">
        <w:rPr>
          <w:rFonts w:eastAsia="Calibri"/>
          <w:sz w:val="24"/>
          <w:szCs w:val="24"/>
          <w:lang w:eastAsia="en-US"/>
        </w:rPr>
        <w:t>.</w:t>
      </w:r>
      <w:proofErr w:type="spellStart"/>
      <w:r w:rsidRPr="005A7F60">
        <w:rPr>
          <w:rFonts w:eastAsia="Calibri"/>
          <w:sz w:val="24"/>
          <w:szCs w:val="24"/>
          <w:lang w:val="en-US" w:eastAsia="en-US"/>
        </w:rPr>
        <w:t>klgd</w:t>
      </w:r>
      <w:proofErr w:type="spellEnd"/>
      <w:r w:rsidRPr="005A7F60">
        <w:rPr>
          <w:rFonts w:eastAsia="Calibri"/>
          <w:sz w:val="24"/>
          <w:szCs w:val="24"/>
          <w:lang w:eastAsia="en-US"/>
        </w:rPr>
        <w:t>.</w:t>
      </w:r>
      <w:proofErr w:type="spellStart"/>
      <w:r w:rsidRPr="005A7F60">
        <w:rPr>
          <w:rFonts w:eastAsia="Calibri"/>
          <w:sz w:val="24"/>
          <w:szCs w:val="24"/>
          <w:lang w:val="en-US" w:eastAsia="en-US"/>
        </w:rPr>
        <w:t>ru</w:t>
      </w:r>
      <w:proofErr w:type="spellEnd"/>
      <w:r w:rsidRPr="005A7F60">
        <w:rPr>
          <w:rFonts w:eastAsia="Calibri"/>
          <w:sz w:val="24"/>
          <w:szCs w:val="24"/>
          <w:lang w:eastAsia="en-US"/>
        </w:rPr>
        <w:t xml:space="preserve"> в пятидневный срок </w:t>
      </w:r>
      <w:proofErr w:type="gramStart"/>
      <w:r w:rsidRPr="005A7F60">
        <w:rPr>
          <w:rFonts w:eastAsia="Calibri"/>
          <w:sz w:val="24"/>
          <w:szCs w:val="24"/>
          <w:lang w:eastAsia="en-US"/>
        </w:rPr>
        <w:t>с даты вскрытия</w:t>
      </w:r>
      <w:proofErr w:type="gramEnd"/>
      <w:r w:rsidRPr="005A7F60">
        <w:rPr>
          <w:rFonts w:eastAsia="Calibri"/>
          <w:sz w:val="24"/>
          <w:szCs w:val="24"/>
          <w:lang w:eastAsia="en-US"/>
        </w:rPr>
        <w:t xml:space="preserve"> пакетов.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Pr="005A7F60">
        <w:rPr>
          <w:rFonts w:eastAsia="Calibri"/>
          <w:sz w:val="24"/>
          <w:szCs w:val="24"/>
          <w:lang w:eastAsia="en-US"/>
        </w:rPr>
        <w:t>с даты опубликования</w:t>
      </w:r>
      <w:proofErr w:type="gramEnd"/>
      <w:r w:rsidRPr="005A7F60">
        <w:rPr>
          <w:rFonts w:eastAsia="Calibri"/>
          <w:sz w:val="24"/>
          <w:szCs w:val="24"/>
          <w:lang w:eastAsia="en-US"/>
        </w:rPr>
        <w:t xml:space="preserve"> результатов конкурса. </w:t>
      </w:r>
      <w:proofErr w:type="gramStart"/>
      <w:r w:rsidRPr="005A7F60">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roofErr w:type="gramEnd"/>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1.12. Банковская гарантия должна быть безотзывной и должна содержать:</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5A7F60">
        <w:rPr>
          <w:rFonts w:eastAsia="Calibri"/>
          <w:sz w:val="24"/>
          <w:szCs w:val="24"/>
          <w:lang w:eastAsia="en-US"/>
        </w:rPr>
        <w:t>ств пр</w:t>
      </w:r>
      <w:proofErr w:type="gramEnd"/>
      <w:r w:rsidRPr="005A7F60">
        <w:rPr>
          <w:rFonts w:eastAsia="Calibri"/>
          <w:sz w:val="24"/>
          <w:szCs w:val="24"/>
          <w:lang w:eastAsia="en-US"/>
        </w:rPr>
        <w:t>инципалом условий договора.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 обязательства принципала, надлежащее исполнение которых обеспечивается банковской гарантией;</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1.13. </w:t>
      </w:r>
      <w:proofErr w:type="gramStart"/>
      <w:r w:rsidRPr="005A7F60">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5A7F60" w:rsidRPr="005A7F60" w:rsidRDefault="005A7F60" w:rsidP="005A7F60">
      <w:pPr>
        <w:overflowPunct/>
        <w:jc w:val="both"/>
        <w:textAlignment w:val="auto"/>
        <w:rPr>
          <w:rFonts w:eastAsia="Calibri"/>
          <w:bCs/>
          <w:sz w:val="24"/>
          <w:szCs w:val="24"/>
          <w:lang w:eastAsia="en-US"/>
        </w:rPr>
      </w:pPr>
      <w:r w:rsidRPr="005A7F60">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5A7F60">
        <w:rPr>
          <w:rFonts w:eastAsia="Calibri"/>
          <w:b/>
          <w:bCs/>
          <w:sz w:val="24"/>
          <w:szCs w:val="24"/>
          <w:lang w:eastAsia="en-US"/>
        </w:rPr>
        <w:t xml:space="preserve">, </w:t>
      </w:r>
      <w:r w:rsidRPr="005A7F60">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Внесение залога денежных средств на счет Заказчика осуществляется для каждого лота отдельно.</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 xml:space="preserve">1.17. Организатор конкурса, ответственный за контакты с участниками конкурса: т. (4012) 92-35-90 по финансовым вопросам, по проведению конкурса, ф. 46-96-21,   92-35-30, </w:t>
      </w:r>
      <w:proofErr w:type="spellStart"/>
      <w:r w:rsidRPr="005A7F60">
        <w:rPr>
          <w:rFonts w:eastAsia="Calibri"/>
          <w:sz w:val="24"/>
          <w:szCs w:val="24"/>
          <w:lang w:val="en-US" w:eastAsia="en-US"/>
        </w:rPr>
        <w:t>mkukrmkd</w:t>
      </w:r>
      <w:proofErr w:type="spellEnd"/>
      <w:r w:rsidRPr="005A7F60">
        <w:rPr>
          <w:rFonts w:eastAsia="Calibri"/>
          <w:sz w:val="24"/>
          <w:szCs w:val="24"/>
          <w:lang w:eastAsia="en-US"/>
        </w:rPr>
        <w:t>@</w:t>
      </w:r>
      <w:proofErr w:type="spellStart"/>
      <w:r w:rsidRPr="005A7F60">
        <w:rPr>
          <w:rFonts w:eastAsia="Calibri"/>
          <w:sz w:val="24"/>
          <w:szCs w:val="24"/>
          <w:lang w:val="en-US" w:eastAsia="en-US"/>
        </w:rPr>
        <w:t>klgd</w:t>
      </w:r>
      <w:proofErr w:type="spellEnd"/>
      <w:r w:rsidRPr="005A7F60">
        <w:rPr>
          <w:rFonts w:eastAsia="Calibri"/>
          <w:sz w:val="24"/>
          <w:szCs w:val="24"/>
          <w:lang w:eastAsia="en-US"/>
        </w:rPr>
        <w:t>.</w:t>
      </w:r>
      <w:proofErr w:type="spellStart"/>
      <w:r w:rsidRPr="005A7F60">
        <w:rPr>
          <w:rFonts w:eastAsia="Calibri"/>
          <w:sz w:val="24"/>
          <w:szCs w:val="24"/>
          <w:lang w:val="en-US" w:eastAsia="en-US"/>
        </w:rPr>
        <w:t>ru</w:t>
      </w:r>
      <w:proofErr w:type="spellEnd"/>
      <w:r w:rsidRPr="005A7F60">
        <w:rPr>
          <w:rFonts w:eastAsia="Calibri"/>
          <w:sz w:val="24"/>
          <w:szCs w:val="24"/>
          <w:lang w:eastAsia="en-US"/>
        </w:rPr>
        <w:t>.</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2.3. претендент не должен находиться в процессе ликвидации или в процедуре банкротства;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2.4.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2.5. 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2.7.</w:t>
      </w:r>
      <w:r w:rsidRPr="005A7F60">
        <w:rPr>
          <w:rFonts w:eastAsia="Calibri"/>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2.8.</w:t>
      </w:r>
      <w:r w:rsidRPr="005A7F60">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 Требования к составу, форме и порядку подачи заявок на участие в конкурсе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5A7F60">
        <w:rPr>
          <w:rFonts w:eastAsia="Calibri"/>
          <w:sz w:val="24"/>
          <w:szCs w:val="24"/>
          <w:lang w:eastAsia="en-US"/>
        </w:rPr>
        <w:t xml:space="preserve"> В случае</w:t>
      </w:r>
      <w:proofErr w:type="gramStart"/>
      <w:r w:rsidRPr="005A7F60">
        <w:rPr>
          <w:rFonts w:eastAsia="Calibri"/>
          <w:sz w:val="24"/>
          <w:szCs w:val="24"/>
          <w:lang w:eastAsia="en-US"/>
        </w:rPr>
        <w:t>,</w:t>
      </w:r>
      <w:proofErr w:type="gramEnd"/>
      <w:r w:rsidRPr="005A7F60">
        <w:rPr>
          <w:rFonts w:eastAsia="Calibr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5A7F60">
        <w:rPr>
          <w:rFonts w:eastAsia="Calibri"/>
          <w:sz w:val="24"/>
          <w:szCs w:val="24"/>
          <w:lang w:eastAsia="en-US"/>
        </w:rPr>
        <w:t>,</w:t>
      </w:r>
      <w:proofErr w:type="gramEnd"/>
      <w:r w:rsidRPr="005A7F60">
        <w:rPr>
          <w:rFonts w:eastAsia="Calibr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A7F60">
        <w:rPr>
          <w:rFonts w:eastAsia="Calibri"/>
          <w:sz w:val="24"/>
          <w:szCs w:val="24"/>
          <w:lang w:eastAsia="en-US"/>
        </w:rPr>
        <w:t>дств в к</w:t>
      </w:r>
      <w:proofErr w:type="gramEnd"/>
      <w:r w:rsidRPr="005A7F60">
        <w:rPr>
          <w:rFonts w:eastAsia="Calibr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5A7F60">
        <w:rPr>
          <w:rFonts w:eastAsia="Calibri"/>
          <w:sz w:val="24"/>
          <w:szCs w:val="24"/>
          <w:lang w:eastAsia="en-US"/>
        </w:rPr>
        <w:t xml:space="preserve">( </w:t>
      </w:r>
      <w:proofErr w:type="gramEnd"/>
      <w:r w:rsidRPr="005A7F60">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5A7F60">
        <w:rPr>
          <w:rFonts w:eastAsia="Calibri"/>
          <w:sz w:val="24"/>
          <w:szCs w:val="24"/>
          <w:lang w:eastAsia="en-US"/>
        </w:rPr>
        <w:t xml:space="preserve">, </w:t>
      </w:r>
      <w:proofErr w:type="gramStart"/>
      <w:r w:rsidRPr="005A7F60">
        <w:rPr>
          <w:rFonts w:eastAsia="Calibri"/>
          <w:sz w:val="24"/>
          <w:szCs w:val="24"/>
          <w:lang w:eastAsia="en-US"/>
        </w:rPr>
        <w:t>подтверждающих их квалификацию и опыт работы (копия диплома, заверенная копия трудовой книжки</w:t>
      </w:r>
      <w:r w:rsidRPr="005A7F60">
        <w:rPr>
          <w:rFonts w:eastAsia="Calibri"/>
          <w:b/>
          <w:sz w:val="24"/>
          <w:szCs w:val="24"/>
          <w:lang w:eastAsia="en-US"/>
        </w:rPr>
        <w:t xml:space="preserve">), </w:t>
      </w:r>
      <w:r w:rsidRPr="005A7F60">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3.1.7. нотариально заверенная копия свидетельства о постановке на учет в налоговом органе;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3.1.8. нотариально заверенная копия свидетельства о государственной регистрации;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Pr="005A7F60">
        <w:rPr>
          <w:rFonts w:eastAsia="Calibri"/>
          <w:sz w:val="24"/>
          <w:szCs w:val="24"/>
          <w:lang w:eastAsia="en-US"/>
        </w:rPr>
        <w:t xml:space="preserve"> банка</w:t>
      </w:r>
      <w:proofErr w:type="gramStart"/>
      <w:r w:rsidRPr="005A7F60">
        <w:rPr>
          <w:rFonts w:eastAsia="Calibri"/>
          <w:sz w:val="24"/>
          <w:szCs w:val="24"/>
          <w:lang w:eastAsia="en-US"/>
        </w:rPr>
        <w:t xml:space="preserve"> (-</w:t>
      </w:r>
      <w:proofErr w:type="spellStart"/>
      <w:proofErr w:type="gramEnd"/>
      <w:r w:rsidRPr="005A7F60">
        <w:rPr>
          <w:rFonts w:eastAsia="Calibri"/>
          <w:sz w:val="24"/>
          <w:szCs w:val="24"/>
          <w:lang w:eastAsia="en-US"/>
        </w:rPr>
        <w:t>ов</w:t>
      </w:r>
      <w:proofErr w:type="spellEnd"/>
      <w:r w:rsidRPr="005A7F60">
        <w:rPr>
          <w:rFonts w:eastAsia="Calibri"/>
          <w:sz w:val="24"/>
          <w:szCs w:val="24"/>
          <w:lang w:eastAsia="en-US"/>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p>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 xml:space="preserve">3.1.11.  копия выписки из реестра членов саморегулируемой организации (за исключением случаев, когда для выполнения работ, в соответствии с действующим законодательством, такое обязательное членство не требуется),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5A7F60">
        <w:rPr>
          <w:rFonts w:eastAsia="Calibri"/>
          <w:sz w:val="24"/>
          <w:szCs w:val="24"/>
          <w:lang w:eastAsia="en-US"/>
        </w:rPr>
        <w:t>Минрегиона</w:t>
      </w:r>
      <w:proofErr w:type="spellEnd"/>
      <w:r w:rsidRPr="005A7F60">
        <w:rPr>
          <w:rFonts w:eastAsia="Calibri"/>
          <w:sz w:val="24"/>
          <w:szCs w:val="24"/>
          <w:lang w:eastAsia="en-US"/>
        </w:rPr>
        <w:t xml:space="preserve"> России от 30 декабря 2009 года № 624);</w:t>
      </w:r>
      <w:proofErr w:type="gramEnd"/>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(Приложение №5).</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5A7F60">
        <w:rPr>
          <w:rFonts w:eastAsia="Calibri"/>
          <w:sz w:val="24"/>
          <w:szCs w:val="24"/>
          <w:lang w:eastAsia="en-US"/>
        </w:rPr>
        <w:t>КР</w:t>
      </w:r>
      <w:proofErr w:type="gramEnd"/>
      <w:r w:rsidRPr="005A7F60">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5A7F60">
        <w:rPr>
          <w:rFonts w:eastAsia="Calibri"/>
          <w:sz w:val="24"/>
          <w:szCs w:val="24"/>
          <w:lang w:eastAsia="en-US"/>
        </w:rPr>
        <w:t>претендента</w:t>
      </w:r>
      <w:proofErr w:type="gramEnd"/>
      <w:r w:rsidRPr="005A7F60">
        <w:rPr>
          <w:rFonts w:eastAsia="Calibri"/>
          <w:sz w:val="24"/>
          <w:szCs w:val="24"/>
          <w:lang w:eastAsia="en-US"/>
        </w:rPr>
        <w:t xml:space="preserve"> и он несет ответственность за подлинность и достоверность этих информации и документов.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3.9. В случае</w:t>
      </w:r>
      <w:proofErr w:type="gramStart"/>
      <w:r w:rsidRPr="005A7F60">
        <w:rPr>
          <w:rFonts w:eastAsia="Calibri"/>
          <w:sz w:val="24"/>
          <w:szCs w:val="24"/>
          <w:lang w:eastAsia="en-US"/>
        </w:rPr>
        <w:t>,</w:t>
      </w:r>
      <w:proofErr w:type="gramEnd"/>
      <w:r w:rsidRPr="005A7F60">
        <w:rPr>
          <w:rFonts w:eastAsia="Calibr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5A7F60">
        <w:rPr>
          <w:rFonts w:eastAsia="Calibri"/>
          <w:sz w:val="24"/>
          <w:szCs w:val="24"/>
          <w:lang w:eastAsia="en-US"/>
        </w:rPr>
        <w:t>,</w:t>
      </w:r>
      <w:proofErr w:type="gramEnd"/>
      <w:r w:rsidRPr="005A7F60">
        <w:rPr>
          <w:rFonts w:eastAsia="Calibr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w:t>
      </w:r>
      <w:r w:rsidRPr="005A7F60">
        <w:rPr>
          <w:rFonts w:eastAsia="Calibri"/>
          <w:sz w:val="24"/>
          <w:szCs w:val="24"/>
          <w:lang w:eastAsia="en-US"/>
        </w:rPr>
        <w:lastRenderedPageBreak/>
        <w:t xml:space="preserve">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4. Обеспечение конкурсной заявки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4.2.  Обеспечение конкурсной заявки возвращается (при предоставлении соответствующего заявления от участника):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r w:rsidRPr="005A7F60">
        <w:rPr>
          <w:rFonts w:eastAsia="Calibri"/>
          <w:sz w:val="24"/>
          <w:szCs w:val="24"/>
          <w:lang w:eastAsia="en-US"/>
        </w:rPr>
        <w:tab/>
        <w:t>претендентам, не допущенным к участию в открытом конкурсе – в течени</w:t>
      </w:r>
      <w:proofErr w:type="gramStart"/>
      <w:r w:rsidRPr="005A7F60">
        <w:rPr>
          <w:rFonts w:eastAsia="Calibri"/>
          <w:sz w:val="24"/>
          <w:szCs w:val="24"/>
          <w:lang w:eastAsia="en-US"/>
        </w:rPr>
        <w:t>и</w:t>
      </w:r>
      <w:proofErr w:type="gramEnd"/>
      <w:r w:rsidRPr="005A7F60">
        <w:rPr>
          <w:rFonts w:eastAsia="Calibri"/>
          <w:sz w:val="24"/>
          <w:szCs w:val="24"/>
          <w:lang w:eastAsia="en-US"/>
        </w:rPr>
        <w:t xml:space="preserve"> десяти рабочих дней со дня подписания протокола рассмотрения и оценки заявок;</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r w:rsidRPr="005A7F60">
        <w:rPr>
          <w:rFonts w:eastAsia="Calibri"/>
          <w:sz w:val="24"/>
          <w:szCs w:val="24"/>
          <w:lang w:eastAsia="en-US"/>
        </w:rPr>
        <w:tab/>
        <w:t xml:space="preserve">победителю открытого конкурса – в течение десяти рабочих дней со дня подписания договора;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r w:rsidRPr="005A7F60">
        <w:rPr>
          <w:rFonts w:eastAsia="Calibri"/>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r w:rsidRPr="005A7F60">
        <w:rPr>
          <w:rFonts w:eastAsia="Calibri"/>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4.3. Возврат денежных средств, внесенных в качестве обеспечения заявок, не осуществляется в следующих случаях:</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 уклонение или отказ участника открытого конкурса заключить договор;</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w:t>
      </w:r>
      <w:r w:rsidRPr="005A7F60">
        <w:rPr>
          <w:rFonts w:eastAsia="Calibri"/>
          <w:b/>
          <w:sz w:val="24"/>
          <w:szCs w:val="24"/>
          <w:lang w:eastAsia="en-US"/>
        </w:rPr>
        <w:t xml:space="preserve">. </w:t>
      </w:r>
      <w:r w:rsidRPr="005A7F60">
        <w:rPr>
          <w:rFonts w:eastAsia="Calibri"/>
          <w:sz w:val="24"/>
          <w:szCs w:val="24"/>
          <w:lang w:eastAsia="en-US"/>
        </w:rPr>
        <w:t xml:space="preserve">Процедура допуска участников и проведение конкурса.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w:t>
      </w:r>
      <w:proofErr w:type="gramStart"/>
      <w:r w:rsidRPr="005A7F60">
        <w:rPr>
          <w:rFonts w:eastAsia="Calibri"/>
          <w:sz w:val="24"/>
          <w:szCs w:val="24"/>
          <w:lang w:eastAsia="en-US"/>
        </w:rPr>
        <w:t>позднее</w:t>
      </w:r>
      <w:proofErr w:type="gramEnd"/>
      <w:r w:rsidRPr="005A7F60">
        <w:rPr>
          <w:rFonts w:eastAsia="Calibri"/>
          <w:sz w:val="24"/>
          <w:szCs w:val="24"/>
          <w:lang w:eastAsia="en-US"/>
        </w:rPr>
        <w:t xml:space="preserve"> чем за пять дней до даты окончания срока подачи заявок на участие в открытом конкурсе.</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5A7F60">
        <w:rPr>
          <w:rFonts w:eastAsia="Calibri"/>
          <w:sz w:val="24"/>
          <w:szCs w:val="24"/>
          <w:lang w:eastAsia="en-US"/>
        </w:rPr>
        <w:t>позднее</w:t>
      </w:r>
      <w:proofErr w:type="gramEnd"/>
      <w:r w:rsidRPr="005A7F60">
        <w:rPr>
          <w:rFonts w:eastAsia="Calibr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w:t>
      </w:r>
      <w:r w:rsidRPr="005A7F60">
        <w:rPr>
          <w:rFonts w:eastAsia="Calibri"/>
          <w:sz w:val="24"/>
          <w:szCs w:val="24"/>
          <w:lang w:eastAsia="en-US"/>
        </w:rPr>
        <w:lastRenderedPageBreak/>
        <w:t xml:space="preserve">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5A7F60">
        <w:rPr>
          <w:rFonts w:eastAsia="Calibri"/>
          <w:sz w:val="24"/>
          <w:szCs w:val="24"/>
          <w:lang w:eastAsia="en-US"/>
        </w:rPr>
        <w:t>ии у о</w:t>
      </w:r>
      <w:proofErr w:type="gramEnd"/>
      <w:r w:rsidRPr="005A7F60">
        <w:rPr>
          <w:rFonts w:eastAsia="Calibr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не соблюдение требований, установленных пунктом 3.4. настоящей конкурсной документации;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или понижении цены </w:t>
      </w:r>
      <w:proofErr w:type="gramStart"/>
      <w:r w:rsidRPr="005A7F60">
        <w:rPr>
          <w:rFonts w:eastAsia="Calibri"/>
          <w:sz w:val="24"/>
          <w:szCs w:val="24"/>
          <w:lang w:eastAsia="en-US"/>
        </w:rPr>
        <w:t>более сметной</w:t>
      </w:r>
      <w:proofErr w:type="gramEnd"/>
      <w:r w:rsidRPr="005A7F60">
        <w:rPr>
          <w:rFonts w:eastAsia="Calibri"/>
          <w:sz w:val="24"/>
          <w:szCs w:val="24"/>
          <w:lang w:eastAsia="en-US"/>
        </w:rPr>
        <w:t xml:space="preserve"> прибыли при отсутствии мотивированного обоснования с подтверждающими документами;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5.7.5. предоставление участником в конкурсной заявке недостоверных сведений;</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 Критерии и порядок оценки заявок на участие в конкурсе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6.1.1 цена договора (без учета НДС</w:t>
      </w:r>
      <w:r w:rsidRPr="005A7F60">
        <w:rPr>
          <w:rFonts w:eastAsia="Calibri"/>
          <w:b/>
          <w:sz w:val="24"/>
          <w:szCs w:val="24"/>
          <w:lang w:eastAsia="en-US"/>
        </w:rPr>
        <w:t>):</w:t>
      </w:r>
      <w:r w:rsidRPr="005A7F60">
        <w:rPr>
          <w:rFonts w:eastAsia="Calibri"/>
          <w:sz w:val="24"/>
          <w:szCs w:val="24"/>
          <w:lang w:eastAsia="en-US"/>
        </w:rPr>
        <w:t xml:space="preserve"> максимальное количество баллов - 60;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6.1.2 срок выполнения работ: максимальное количество баллов - 20;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6.1.3 квалификация участника: максимальное количество баллов - 20.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6.2. Оценка по критерию "квалификация участника" производится по четырем подкритериям: </w:t>
      </w:r>
    </w:p>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 xml:space="preserve">6.2.1 опыт работы (количество успешно завершенных объектов-аналогов за последние 2 года); </w:t>
      </w:r>
      <w:proofErr w:type="gramEnd"/>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6.2.2 квалификация персонала (наличие в штате квалифицированного инженерного персонала);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sidRPr="005A7F60">
        <w:rPr>
          <w:rFonts w:eastAsia="Calibri"/>
          <w:sz w:val="24"/>
          <w:szCs w:val="24"/>
          <w:lang w:eastAsia="en-US"/>
        </w:rPr>
        <w:t>за</w:t>
      </w:r>
      <w:proofErr w:type="gramEnd"/>
      <w:r w:rsidRPr="005A7F60">
        <w:rPr>
          <w:rFonts w:eastAsia="Calibri"/>
          <w:sz w:val="24"/>
          <w:szCs w:val="24"/>
          <w:lang w:eastAsia="en-US"/>
        </w:rPr>
        <w:t xml:space="preserve"> последние 2 года);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6.2.4 участие </w:t>
      </w:r>
      <w:proofErr w:type="gramStart"/>
      <w:r w:rsidRPr="005A7F60">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5A7F60">
        <w:rPr>
          <w:rFonts w:eastAsia="Calibri"/>
          <w:sz w:val="24"/>
          <w:szCs w:val="24"/>
          <w:lang w:eastAsia="en-US"/>
        </w:rPr>
        <w:t xml:space="preserve"> подряда за последние два года (проигранные арбитражные дела).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6.3. Общее максимальное количество баллов по трем критериям - 100.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Таблица 1</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Балльная оценка ранжированных заявок</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по критерию "Цена договора"</w:t>
      </w:r>
    </w:p>
    <w:p w:rsidR="005A7F60" w:rsidRPr="005A7F60" w:rsidRDefault="005A7F60" w:rsidP="005A7F60">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5A7F60" w:rsidRPr="005A7F60" w:rsidTr="00A83AEA">
        <w:trPr>
          <w:trHeight w:val="247"/>
          <w:jc w:val="center"/>
        </w:trPr>
        <w:tc>
          <w:tcPr>
            <w:tcW w:w="959"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N</w:t>
            </w:r>
          </w:p>
        </w:tc>
        <w:tc>
          <w:tcPr>
            <w:tcW w:w="1559"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Критерий</w:t>
            </w:r>
          </w:p>
        </w:tc>
        <w:tc>
          <w:tcPr>
            <w:tcW w:w="2126"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Максимальное кол-во баллов</w:t>
            </w: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Результат ранжирования заявок</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Присваиваемое кол-во баллов</w:t>
            </w:r>
          </w:p>
        </w:tc>
      </w:tr>
      <w:tr w:rsidR="005A7F60" w:rsidRPr="005A7F60" w:rsidTr="00A83AEA">
        <w:trPr>
          <w:trHeight w:val="307"/>
          <w:jc w:val="center"/>
        </w:trPr>
        <w:tc>
          <w:tcPr>
            <w:tcW w:w="959" w:type="dxa"/>
            <w:vMerge w:val="restart"/>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Цена договора</w:t>
            </w:r>
          </w:p>
        </w:tc>
        <w:tc>
          <w:tcPr>
            <w:tcW w:w="2126"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60</w:t>
            </w: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60</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55</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50</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45</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40</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35</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7</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30</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8</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25</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9</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20</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10</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15</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11</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10</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12</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13 и более</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0</w:t>
            </w:r>
          </w:p>
        </w:tc>
      </w:tr>
    </w:tbl>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Таблица 2</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Балльная оценка ранжированных заявок</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по критерию "Срок выполнения работ"</w:t>
      </w:r>
    </w:p>
    <w:p w:rsidR="005A7F60" w:rsidRPr="005A7F60" w:rsidRDefault="005A7F60" w:rsidP="005A7F60">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5A7F60" w:rsidRPr="005A7F60" w:rsidTr="00A83AEA">
        <w:trPr>
          <w:trHeight w:val="247"/>
          <w:jc w:val="center"/>
        </w:trPr>
        <w:tc>
          <w:tcPr>
            <w:tcW w:w="959"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N</w:t>
            </w:r>
          </w:p>
        </w:tc>
        <w:tc>
          <w:tcPr>
            <w:tcW w:w="1559"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Критерий</w:t>
            </w:r>
          </w:p>
        </w:tc>
        <w:tc>
          <w:tcPr>
            <w:tcW w:w="2126"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Максимальное кол-во баллов</w:t>
            </w: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Результат ранжирования заявок</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Присваиваемое кол-во баллов</w:t>
            </w:r>
          </w:p>
        </w:tc>
      </w:tr>
      <w:tr w:rsidR="005A7F60" w:rsidRPr="005A7F60" w:rsidTr="00A83AEA">
        <w:trPr>
          <w:trHeight w:val="307"/>
          <w:jc w:val="center"/>
        </w:trPr>
        <w:tc>
          <w:tcPr>
            <w:tcW w:w="959" w:type="dxa"/>
            <w:vMerge w:val="restart"/>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Срок выполнения</w:t>
            </w:r>
          </w:p>
        </w:tc>
        <w:tc>
          <w:tcPr>
            <w:tcW w:w="2126"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20</w:t>
            </w: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20</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18</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16</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14</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12</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10</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7</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8</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8</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9</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10</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11</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0</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12</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0</w:t>
            </w:r>
          </w:p>
        </w:tc>
      </w:tr>
      <w:tr w:rsidR="005A7F60" w:rsidRPr="005A7F60" w:rsidTr="00A83AEA">
        <w:trPr>
          <w:trHeight w:val="109"/>
          <w:jc w:val="center"/>
        </w:trPr>
        <w:tc>
          <w:tcPr>
            <w:tcW w:w="9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55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12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4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13 и более</w:t>
            </w:r>
          </w:p>
        </w:tc>
        <w:tc>
          <w:tcPr>
            <w:tcW w:w="1985"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0</w:t>
            </w:r>
          </w:p>
        </w:tc>
      </w:tr>
    </w:tbl>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Таблица 3</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Начисление штрафных баллов по подкритериям</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критерия "Квалификация"</w:t>
      </w:r>
    </w:p>
    <w:p w:rsidR="005A7F60" w:rsidRPr="005A7F60" w:rsidRDefault="005A7F60" w:rsidP="005A7F60">
      <w:pPr>
        <w:overflowPunct/>
        <w:jc w:val="both"/>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5A7F60" w:rsidRPr="005A7F60" w:rsidTr="00A83AEA">
        <w:trPr>
          <w:trHeight w:val="434"/>
          <w:jc w:val="center"/>
        </w:trPr>
        <w:tc>
          <w:tcPr>
            <w:tcW w:w="566"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N</w:t>
            </w:r>
          </w:p>
        </w:tc>
        <w:tc>
          <w:tcPr>
            <w:tcW w:w="1819"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Критерий</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Максимальное кол-во баллов</w:t>
            </w:r>
          </w:p>
        </w:tc>
        <w:tc>
          <w:tcPr>
            <w:tcW w:w="228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Подкритерии</w:t>
            </w: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Показатель подкритерия (ед.)</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Количество штрафных баллов</w:t>
            </w:r>
          </w:p>
        </w:tc>
      </w:tr>
      <w:tr w:rsidR="005A7F60" w:rsidRPr="005A7F60" w:rsidTr="00A83AEA">
        <w:trPr>
          <w:trHeight w:val="381"/>
          <w:jc w:val="center"/>
        </w:trPr>
        <w:tc>
          <w:tcPr>
            <w:tcW w:w="566" w:type="dxa"/>
            <w:vMerge w:val="restart"/>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Квалификация</w:t>
            </w:r>
          </w:p>
        </w:tc>
        <w:tc>
          <w:tcPr>
            <w:tcW w:w="1843"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20</w:t>
            </w:r>
          </w:p>
        </w:tc>
        <w:tc>
          <w:tcPr>
            <w:tcW w:w="2280"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Опыт работы (количество успешно завершенных* объектов аналогов** </w:t>
            </w:r>
            <w:proofErr w:type="gramStart"/>
            <w:r w:rsidRPr="005A7F60">
              <w:rPr>
                <w:rFonts w:eastAsia="Calibri"/>
                <w:sz w:val="24"/>
                <w:szCs w:val="24"/>
                <w:lang w:eastAsia="en-US"/>
              </w:rPr>
              <w:t>за</w:t>
            </w:r>
            <w:proofErr w:type="gramEnd"/>
            <w:r w:rsidRPr="005A7F60">
              <w:rPr>
                <w:rFonts w:eastAsia="Calibri"/>
                <w:sz w:val="24"/>
                <w:szCs w:val="24"/>
                <w:lang w:eastAsia="en-US"/>
              </w:rPr>
              <w:t xml:space="preserve"> последние 2 года)</w:t>
            </w: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 и более</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0</w:t>
            </w:r>
          </w:p>
        </w:tc>
      </w:tr>
      <w:tr w:rsidR="005A7F60" w:rsidRPr="005A7F60" w:rsidTr="00A83AEA">
        <w:trPr>
          <w:trHeight w:val="401"/>
          <w:jc w:val="center"/>
        </w:trPr>
        <w:tc>
          <w:tcPr>
            <w:tcW w:w="56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43"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280"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w:t>
            </w:r>
          </w:p>
        </w:tc>
      </w:tr>
      <w:tr w:rsidR="005A7F60" w:rsidRPr="005A7F60" w:rsidTr="00A83AEA">
        <w:trPr>
          <w:trHeight w:val="517"/>
          <w:jc w:val="center"/>
        </w:trPr>
        <w:tc>
          <w:tcPr>
            <w:tcW w:w="56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43"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280"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0</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10</w:t>
            </w:r>
          </w:p>
        </w:tc>
      </w:tr>
      <w:tr w:rsidR="005A7F60" w:rsidRPr="005A7F60" w:rsidTr="00A83AEA">
        <w:trPr>
          <w:trHeight w:val="870"/>
          <w:jc w:val="center"/>
        </w:trPr>
        <w:tc>
          <w:tcPr>
            <w:tcW w:w="56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43"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280"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Квалификация персонала (наличие квалифицированного инженерного персонала***)</w:t>
            </w:r>
          </w:p>
          <w:p w:rsidR="005A7F60" w:rsidRPr="005A7F60" w:rsidRDefault="005A7F60" w:rsidP="005A7F60">
            <w:pPr>
              <w:overflowPunct/>
              <w:jc w:val="both"/>
              <w:textAlignment w:val="auto"/>
              <w:rPr>
                <w:rFonts w:eastAsia="Calibri"/>
                <w:sz w:val="24"/>
                <w:szCs w:val="24"/>
                <w:lang w:eastAsia="en-US"/>
              </w:rPr>
            </w:pP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0</w:t>
            </w:r>
          </w:p>
        </w:tc>
      </w:tr>
      <w:tr w:rsidR="005A7F60" w:rsidRPr="005A7F60" w:rsidTr="00A83AEA">
        <w:trPr>
          <w:trHeight w:val="205"/>
          <w:jc w:val="center"/>
        </w:trPr>
        <w:tc>
          <w:tcPr>
            <w:tcW w:w="56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43"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280"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 и более с опытом работы более 5 лет</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w:t>
            </w:r>
          </w:p>
        </w:tc>
      </w:tr>
      <w:tr w:rsidR="005A7F60" w:rsidRPr="005A7F60" w:rsidTr="00A83AEA">
        <w:trPr>
          <w:trHeight w:val="90"/>
          <w:jc w:val="center"/>
        </w:trPr>
        <w:tc>
          <w:tcPr>
            <w:tcW w:w="56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43"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280"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в остальных случаях</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10</w:t>
            </w:r>
          </w:p>
        </w:tc>
      </w:tr>
      <w:tr w:rsidR="005A7F60" w:rsidRPr="005A7F60" w:rsidTr="00A83AEA">
        <w:trPr>
          <w:trHeight w:val="595"/>
          <w:jc w:val="center"/>
        </w:trPr>
        <w:tc>
          <w:tcPr>
            <w:tcW w:w="56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43"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280"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5A7F60">
              <w:rPr>
                <w:rFonts w:eastAsia="Calibri"/>
                <w:sz w:val="24"/>
                <w:szCs w:val="24"/>
                <w:lang w:eastAsia="en-US"/>
              </w:rPr>
              <w:t>за</w:t>
            </w:r>
            <w:proofErr w:type="gramEnd"/>
            <w:r w:rsidRPr="005A7F60">
              <w:rPr>
                <w:rFonts w:eastAsia="Calibri"/>
                <w:sz w:val="24"/>
                <w:szCs w:val="24"/>
                <w:lang w:eastAsia="en-US"/>
              </w:rPr>
              <w:t xml:space="preserve"> последние 2 года)</w:t>
            </w: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0</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0</w:t>
            </w:r>
          </w:p>
        </w:tc>
      </w:tr>
      <w:tr w:rsidR="005A7F60" w:rsidRPr="005A7F60" w:rsidTr="00A83AEA">
        <w:trPr>
          <w:trHeight w:val="90"/>
          <w:jc w:val="center"/>
        </w:trPr>
        <w:tc>
          <w:tcPr>
            <w:tcW w:w="56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43"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280"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w:t>
            </w:r>
          </w:p>
        </w:tc>
      </w:tr>
      <w:tr w:rsidR="005A7F60" w:rsidRPr="005A7F60" w:rsidTr="00A83AEA">
        <w:trPr>
          <w:trHeight w:val="90"/>
          <w:jc w:val="center"/>
        </w:trPr>
        <w:tc>
          <w:tcPr>
            <w:tcW w:w="56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43"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280"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 и более</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10</w:t>
            </w:r>
          </w:p>
        </w:tc>
      </w:tr>
      <w:tr w:rsidR="005A7F60" w:rsidRPr="005A7F60" w:rsidTr="00A83AEA">
        <w:trPr>
          <w:trHeight w:val="890"/>
          <w:jc w:val="center"/>
        </w:trPr>
        <w:tc>
          <w:tcPr>
            <w:tcW w:w="56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43"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280"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5A7F60">
              <w:rPr>
                <w:rFonts w:eastAsia="Calibri"/>
                <w:sz w:val="24"/>
                <w:szCs w:val="24"/>
                <w:lang w:eastAsia="en-US"/>
              </w:rPr>
              <w:t>за</w:t>
            </w:r>
            <w:proofErr w:type="gramEnd"/>
            <w:r w:rsidRPr="005A7F60">
              <w:rPr>
                <w:rFonts w:eastAsia="Calibri"/>
                <w:sz w:val="24"/>
                <w:szCs w:val="24"/>
                <w:lang w:eastAsia="en-US"/>
              </w:rPr>
              <w:t xml:space="preserve"> последние 2 года</w:t>
            </w: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0</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0</w:t>
            </w:r>
          </w:p>
        </w:tc>
      </w:tr>
      <w:tr w:rsidR="005A7F60" w:rsidRPr="005A7F60" w:rsidTr="00A83AEA">
        <w:trPr>
          <w:trHeight w:val="90"/>
          <w:jc w:val="center"/>
        </w:trPr>
        <w:tc>
          <w:tcPr>
            <w:tcW w:w="56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43"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280"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w:t>
            </w:r>
          </w:p>
        </w:tc>
      </w:tr>
      <w:tr w:rsidR="005A7F60" w:rsidRPr="005A7F60" w:rsidTr="00A83AEA">
        <w:trPr>
          <w:trHeight w:val="90"/>
          <w:jc w:val="center"/>
        </w:trPr>
        <w:tc>
          <w:tcPr>
            <w:tcW w:w="566"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19"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43"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280"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85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 и более</w:t>
            </w:r>
          </w:p>
        </w:tc>
        <w:tc>
          <w:tcPr>
            <w:tcW w:w="184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10</w:t>
            </w:r>
          </w:p>
        </w:tc>
      </w:tr>
    </w:tbl>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6.4.4. Суммирование баллов, полученных каждой заявкой по трем критериям.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bookmarkStart w:id="0" w:name="_GoBack"/>
      <w:bookmarkEnd w:id="0"/>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Приложение N 1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к  конкурсной документации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по проведению открытого конкурса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на выполнение работ по </w:t>
      </w:r>
      <w:proofErr w:type="gramStart"/>
      <w:r w:rsidRPr="005A7F60">
        <w:rPr>
          <w:rFonts w:eastAsia="Calibri"/>
          <w:sz w:val="24"/>
          <w:szCs w:val="24"/>
          <w:lang w:eastAsia="en-US"/>
        </w:rPr>
        <w:t>капитальному</w:t>
      </w:r>
      <w:proofErr w:type="gramEnd"/>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ремонту многоквартирных домов</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Заявка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 участие в конкурсе на выполнение работ по капитальному ремонту</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_________ МКД №_____ по ул. ____________________, </w:t>
      </w:r>
      <w:proofErr w:type="spellStart"/>
      <w:r w:rsidRPr="005A7F60">
        <w:rPr>
          <w:rFonts w:eastAsia="Calibri"/>
          <w:sz w:val="24"/>
          <w:szCs w:val="24"/>
          <w:lang w:eastAsia="en-US"/>
        </w:rPr>
        <w:t>г</w:t>
      </w:r>
      <w:proofErr w:type="gramStart"/>
      <w:r w:rsidRPr="005A7F60">
        <w:rPr>
          <w:rFonts w:eastAsia="Calibri"/>
          <w:sz w:val="24"/>
          <w:szCs w:val="24"/>
          <w:lang w:eastAsia="en-US"/>
        </w:rPr>
        <w:t>.К</w:t>
      </w:r>
      <w:proofErr w:type="gramEnd"/>
      <w:r w:rsidRPr="005A7F60">
        <w:rPr>
          <w:rFonts w:eastAsia="Calibri"/>
          <w:sz w:val="24"/>
          <w:szCs w:val="24"/>
          <w:lang w:eastAsia="en-US"/>
        </w:rPr>
        <w:t>алининград</w:t>
      </w:r>
      <w:proofErr w:type="spellEnd"/>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 Участник:</w:t>
      </w:r>
    </w:p>
    <w:p w:rsidR="005A7F60" w:rsidRPr="005A7F60" w:rsidRDefault="005A7F60" w:rsidP="005A7F60">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5A7F60" w:rsidRPr="005A7F60" w:rsidTr="00A83AEA">
        <w:trPr>
          <w:trHeight w:val="109"/>
          <w:jc w:val="center"/>
        </w:trPr>
        <w:tc>
          <w:tcPr>
            <w:tcW w:w="4503" w:type="dxa"/>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1.1. Наименование юридического лица (фирменное при наличии)</w:t>
            </w:r>
          </w:p>
        </w:tc>
        <w:tc>
          <w:tcPr>
            <w:tcW w:w="4503" w:type="dxa"/>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trHeight w:val="109"/>
          <w:jc w:val="center"/>
        </w:trPr>
        <w:tc>
          <w:tcPr>
            <w:tcW w:w="4503" w:type="dxa"/>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1.2. ИНН </w:t>
            </w:r>
          </w:p>
        </w:tc>
        <w:tc>
          <w:tcPr>
            <w:tcW w:w="4503" w:type="dxa"/>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trHeight w:val="109"/>
          <w:jc w:val="center"/>
        </w:trPr>
        <w:tc>
          <w:tcPr>
            <w:tcW w:w="4503" w:type="dxa"/>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1.3. Юридический адрес </w:t>
            </w:r>
          </w:p>
        </w:tc>
        <w:tc>
          <w:tcPr>
            <w:tcW w:w="4503" w:type="dxa"/>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trHeight w:val="109"/>
          <w:jc w:val="center"/>
        </w:trPr>
        <w:tc>
          <w:tcPr>
            <w:tcW w:w="4503" w:type="dxa"/>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1.4. Фактический адрес </w:t>
            </w:r>
          </w:p>
        </w:tc>
        <w:tc>
          <w:tcPr>
            <w:tcW w:w="4503" w:type="dxa"/>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trHeight w:val="109"/>
          <w:jc w:val="center"/>
        </w:trPr>
        <w:tc>
          <w:tcPr>
            <w:tcW w:w="4503" w:type="dxa"/>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1.5. Контактный телефон (факс) </w:t>
            </w:r>
          </w:p>
        </w:tc>
        <w:tc>
          <w:tcPr>
            <w:tcW w:w="4503" w:type="dxa"/>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trHeight w:val="109"/>
          <w:jc w:val="center"/>
        </w:trPr>
        <w:tc>
          <w:tcPr>
            <w:tcW w:w="4503" w:type="dxa"/>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1.6. Контактное лицо </w:t>
            </w:r>
          </w:p>
        </w:tc>
        <w:tc>
          <w:tcPr>
            <w:tcW w:w="4503" w:type="dxa"/>
          </w:tcPr>
          <w:p w:rsidR="005A7F60" w:rsidRPr="005A7F60" w:rsidRDefault="005A7F60" w:rsidP="005A7F60">
            <w:pPr>
              <w:overflowPunct/>
              <w:jc w:val="both"/>
              <w:textAlignment w:val="auto"/>
              <w:rPr>
                <w:rFonts w:eastAsia="Calibri"/>
                <w:sz w:val="24"/>
                <w:szCs w:val="24"/>
                <w:lang w:eastAsia="en-US"/>
              </w:rPr>
            </w:pPr>
          </w:p>
        </w:tc>
      </w:tr>
    </w:tbl>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 Электронный адрес участника__________________________________________________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3. Участник ______________________ плательщиком налога на </w:t>
      </w:r>
      <w:proofErr w:type="gramStart"/>
      <w:r w:rsidRPr="005A7F60">
        <w:rPr>
          <w:rFonts w:eastAsia="Calibri"/>
          <w:sz w:val="24"/>
          <w:szCs w:val="24"/>
          <w:lang w:eastAsia="en-US"/>
        </w:rPr>
        <w:t>добавленную</w:t>
      </w:r>
      <w:proofErr w:type="gramEnd"/>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является (не является),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стоимость, основание освобождения от уплаты Н</w:t>
      </w:r>
      <w:proofErr w:type="gramStart"/>
      <w:r w:rsidRPr="005A7F60">
        <w:rPr>
          <w:rFonts w:eastAsia="Calibri"/>
          <w:sz w:val="24"/>
          <w:szCs w:val="24"/>
          <w:lang w:eastAsia="en-US"/>
        </w:rPr>
        <w:t>ДС в сл</w:t>
      </w:r>
      <w:proofErr w:type="gramEnd"/>
      <w:r w:rsidRPr="005A7F60">
        <w:rPr>
          <w:rFonts w:eastAsia="Calibri"/>
          <w:sz w:val="24"/>
          <w:szCs w:val="24"/>
          <w:lang w:eastAsia="en-US"/>
        </w:rPr>
        <w:t xml:space="preserve">учае наличия.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4. Участник _________________________________ членом саморегулируемой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(не</w:t>
      </w:r>
      <w:proofErr w:type="gramStart"/>
      <w:r w:rsidRPr="005A7F60">
        <w:rPr>
          <w:rFonts w:eastAsia="Calibri"/>
          <w:sz w:val="24"/>
          <w:szCs w:val="24"/>
          <w:lang w:eastAsia="en-US"/>
        </w:rPr>
        <w:t>)я</w:t>
      </w:r>
      <w:proofErr w:type="gramEnd"/>
      <w:r w:rsidRPr="005A7F60">
        <w:rPr>
          <w:rFonts w:eastAsia="Calibri"/>
          <w:sz w:val="24"/>
          <w:szCs w:val="24"/>
          <w:lang w:eastAsia="en-US"/>
        </w:rPr>
        <w:t xml:space="preserve">вляется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организации ________________________________________________________________ </w:t>
      </w:r>
    </w:p>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 xml:space="preserve">(при проведении работ, указанных в перечне, утвержденном приказом </w:t>
      </w:r>
      <w:proofErr w:type="gramEnd"/>
    </w:p>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 xml:space="preserve">Министерства регионального развития Российской Федерации от 30.12.2009 № 624). </w:t>
      </w:r>
      <w:proofErr w:type="gramEnd"/>
    </w:p>
    <w:p w:rsidR="005A7F60" w:rsidRPr="005A7F60" w:rsidRDefault="005A7F60" w:rsidP="005A7F60">
      <w:pPr>
        <w:overflowPunct/>
        <w:jc w:val="both"/>
        <w:textAlignment w:val="auto"/>
        <w:rPr>
          <w:rFonts w:eastAsia="Calibri"/>
          <w:b/>
          <w:sz w:val="24"/>
          <w:szCs w:val="24"/>
          <w:lang w:eastAsia="en-US"/>
        </w:rPr>
      </w:pPr>
      <w:r w:rsidRPr="005A7F60">
        <w:rPr>
          <w:rFonts w:eastAsia="Calibri"/>
          <w:sz w:val="24"/>
          <w:szCs w:val="24"/>
          <w:lang w:eastAsia="en-US"/>
        </w:rPr>
        <w:t>5. Данные об участнике.</w:t>
      </w:r>
      <w:r w:rsidRPr="005A7F60">
        <w:rPr>
          <w:rFonts w:eastAsia="Calibri"/>
          <w:b/>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5.1. Участник: 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(данные об участнике)</w:t>
      </w:r>
    </w:p>
    <w:p w:rsidR="005A7F60" w:rsidRPr="005A7F60" w:rsidRDefault="005A7F60" w:rsidP="005A7F60">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5A7F60" w:rsidRPr="005A7F60" w:rsidTr="00A83AEA">
        <w:trPr>
          <w:trHeight w:val="109"/>
          <w:jc w:val="center"/>
        </w:trPr>
        <w:tc>
          <w:tcPr>
            <w:tcW w:w="361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Наименование</w:t>
            </w:r>
          </w:p>
        </w:tc>
        <w:tc>
          <w:tcPr>
            <w:tcW w:w="2361"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Единица измерения</w:t>
            </w:r>
          </w:p>
        </w:tc>
        <w:tc>
          <w:tcPr>
            <w:tcW w:w="271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Значение</w:t>
            </w:r>
          </w:p>
        </w:tc>
      </w:tr>
      <w:tr w:rsidR="005A7F60" w:rsidRPr="005A7F60" w:rsidTr="00A83AEA">
        <w:trPr>
          <w:trHeight w:val="523"/>
          <w:jc w:val="center"/>
        </w:trPr>
        <w:tc>
          <w:tcPr>
            <w:tcW w:w="361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человек</w:t>
            </w:r>
          </w:p>
        </w:tc>
        <w:tc>
          <w:tcPr>
            <w:tcW w:w="2710" w:type="dxa"/>
            <w:vAlign w:val="center"/>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trHeight w:val="385"/>
          <w:jc w:val="center"/>
        </w:trPr>
        <w:tc>
          <w:tcPr>
            <w:tcW w:w="361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Размер выручки без учета налога на добавленную стоимость</w:t>
            </w:r>
          </w:p>
        </w:tc>
        <w:tc>
          <w:tcPr>
            <w:tcW w:w="2361"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рублей</w:t>
            </w:r>
          </w:p>
        </w:tc>
        <w:tc>
          <w:tcPr>
            <w:tcW w:w="2710" w:type="dxa"/>
            <w:vAlign w:val="center"/>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trHeight w:val="385"/>
          <w:jc w:val="center"/>
        </w:trPr>
        <w:tc>
          <w:tcPr>
            <w:tcW w:w="3613"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рублей</w:t>
            </w:r>
          </w:p>
        </w:tc>
        <w:tc>
          <w:tcPr>
            <w:tcW w:w="2710" w:type="dxa"/>
            <w:vAlign w:val="center"/>
          </w:tcPr>
          <w:p w:rsidR="005A7F60" w:rsidRPr="005A7F60" w:rsidRDefault="005A7F60" w:rsidP="005A7F60">
            <w:pPr>
              <w:overflowPunct/>
              <w:jc w:val="both"/>
              <w:textAlignment w:val="auto"/>
              <w:rPr>
                <w:rFonts w:eastAsia="Calibri"/>
                <w:sz w:val="24"/>
                <w:szCs w:val="24"/>
                <w:lang w:eastAsia="en-US"/>
              </w:rPr>
            </w:pPr>
          </w:p>
        </w:tc>
      </w:tr>
    </w:tbl>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5A7F60">
        <w:rPr>
          <w:rFonts w:eastAsia="Calibri"/>
          <w:sz w:val="24"/>
          <w:szCs w:val="24"/>
          <w:lang w:eastAsia="en-US"/>
        </w:rPr>
        <w:t>имею</w:t>
      </w:r>
      <w:proofErr w:type="gramEnd"/>
      <w:r w:rsidRPr="005A7F60">
        <w:rPr>
          <w:rFonts w:eastAsia="Calibri"/>
          <w:sz w:val="24"/>
          <w:szCs w:val="24"/>
          <w:lang w:eastAsia="en-US"/>
        </w:rPr>
        <w:t>/не имею).</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w:t>
      </w:r>
      <w:r w:rsidRPr="005A7F60">
        <w:rPr>
          <w:rFonts w:eastAsia="Calibri"/>
          <w:sz w:val="24"/>
          <w:szCs w:val="24"/>
          <w:lang w:eastAsia="en-US"/>
        </w:rPr>
        <w:lastRenderedPageBreak/>
        <w:t xml:space="preserve">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5A7F60">
        <w:rPr>
          <w:rFonts w:eastAsia="Calibri"/>
          <w:sz w:val="24"/>
          <w:szCs w:val="24"/>
          <w:lang w:eastAsia="en-US"/>
        </w:rPr>
        <w:t>неисполненых</w:t>
      </w:r>
      <w:proofErr w:type="spellEnd"/>
      <w:r w:rsidRPr="005A7F60">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8. Предлагаем следующие условия выполнения договора подряда:</w:t>
      </w:r>
    </w:p>
    <w:p w:rsidR="005A7F60" w:rsidRPr="005A7F60" w:rsidRDefault="005A7F60" w:rsidP="005A7F60">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5A7F60" w:rsidRPr="005A7F60" w:rsidTr="00A83AEA">
        <w:trPr>
          <w:trHeight w:val="523"/>
          <w:jc w:val="center"/>
        </w:trPr>
        <w:tc>
          <w:tcPr>
            <w:tcW w:w="817"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N </w:t>
            </w:r>
            <w:proofErr w:type="gramStart"/>
            <w:r w:rsidRPr="005A7F60">
              <w:rPr>
                <w:rFonts w:eastAsia="Calibri"/>
                <w:sz w:val="24"/>
                <w:szCs w:val="24"/>
                <w:lang w:eastAsia="en-US"/>
              </w:rPr>
              <w:t>п</w:t>
            </w:r>
            <w:proofErr w:type="gramEnd"/>
            <w:r w:rsidRPr="005A7F60">
              <w:rPr>
                <w:rFonts w:eastAsia="Calibri"/>
                <w:sz w:val="24"/>
                <w:szCs w:val="24"/>
                <w:lang w:eastAsia="en-US"/>
              </w:rPr>
              <w:t>/п</w:t>
            </w:r>
          </w:p>
        </w:tc>
        <w:tc>
          <w:tcPr>
            <w:tcW w:w="4299" w:type="dxa"/>
            <w:gridSpan w:val="2"/>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Наименование</w:t>
            </w:r>
          </w:p>
        </w:tc>
        <w:tc>
          <w:tcPr>
            <w:tcW w:w="176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Единица измерения</w:t>
            </w:r>
          </w:p>
        </w:tc>
        <w:tc>
          <w:tcPr>
            <w:tcW w:w="1929"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Значение (все значения указываются цифрами)</w:t>
            </w:r>
          </w:p>
        </w:tc>
      </w:tr>
      <w:tr w:rsidR="005A7F60" w:rsidRPr="005A7F60" w:rsidTr="00A83AEA">
        <w:trPr>
          <w:trHeight w:val="109"/>
          <w:jc w:val="center"/>
        </w:trPr>
        <w:tc>
          <w:tcPr>
            <w:tcW w:w="817"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w:t>
            </w:r>
          </w:p>
        </w:tc>
        <w:tc>
          <w:tcPr>
            <w:tcW w:w="4299" w:type="dxa"/>
            <w:gridSpan w:val="2"/>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w:t>
            </w:r>
          </w:p>
        </w:tc>
        <w:tc>
          <w:tcPr>
            <w:tcW w:w="176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w:t>
            </w:r>
          </w:p>
        </w:tc>
        <w:tc>
          <w:tcPr>
            <w:tcW w:w="1929"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w:t>
            </w:r>
          </w:p>
        </w:tc>
      </w:tr>
      <w:tr w:rsidR="005A7F60" w:rsidRPr="005A7F60" w:rsidTr="00A83AEA">
        <w:trPr>
          <w:trHeight w:val="277"/>
          <w:jc w:val="center"/>
        </w:trPr>
        <w:tc>
          <w:tcPr>
            <w:tcW w:w="817"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w:t>
            </w:r>
          </w:p>
        </w:tc>
        <w:tc>
          <w:tcPr>
            <w:tcW w:w="1772"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Цена договора </w:t>
            </w:r>
          </w:p>
        </w:tc>
        <w:tc>
          <w:tcPr>
            <w:tcW w:w="2527"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Цена без НДС *</w:t>
            </w:r>
          </w:p>
        </w:tc>
        <w:tc>
          <w:tcPr>
            <w:tcW w:w="1760" w:type="dxa"/>
            <w:vMerge w:val="restart"/>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Рубли</w:t>
            </w:r>
          </w:p>
        </w:tc>
        <w:tc>
          <w:tcPr>
            <w:tcW w:w="1929" w:type="dxa"/>
            <w:shd w:val="clear" w:color="auto" w:fill="auto"/>
            <w:vAlign w:val="center"/>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trHeight w:val="276"/>
          <w:jc w:val="center"/>
        </w:trPr>
        <w:tc>
          <w:tcPr>
            <w:tcW w:w="817"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772"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527"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НДС</w:t>
            </w:r>
          </w:p>
        </w:tc>
        <w:tc>
          <w:tcPr>
            <w:tcW w:w="1760"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929" w:type="dxa"/>
            <w:shd w:val="clear" w:color="auto" w:fill="auto"/>
            <w:vAlign w:val="center"/>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trHeight w:val="276"/>
          <w:jc w:val="center"/>
        </w:trPr>
        <w:tc>
          <w:tcPr>
            <w:tcW w:w="817"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772"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2527"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Итого</w:t>
            </w:r>
          </w:p>
        </w:tc>
        <w:tc>
          <w:tcPr>
            <w:tcW w:w="1760" w:type="dxa"/>
            <w:vMerge/>
            <w:vAlign w:val="center"/>
          </w:tcPr>
          <w:p w:rsidR="005A7F60" w:rsidRPr="005A7F60" w:rsidRDefault="005A7F60" w:rsidP="005A7F60">
            <w:pPr>
              <w:overflowPunct/>
              <w:jc w:val="both"/>
              <w:textAlignment w:val="auto"/>
              <w:rPr>
                <w:rFonts w:eastAsia="Calibri"/>
                <w:sz w:val="24"/>
                <w:szCs w:val="24"/>
                <w:lang w:eastAsia="en-US"/>
              </w:rPr>
            </w:pPr>
          </w:p>
        </w:tc>
        <w:tc>
          <w:tcPr>
            <w:tcW w:w="1929" w:type="dxa"/>
            <w:shd w:val="clear" w:color="auto" w:fill="auto"/>
            <w:vAlign w:val="center"/>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trHeight w:val="615"/>
          <w:jc w:val="center"/>
        </w:trPr>
        <w:tc>
          <w:tcPr>
            <w:tcW w:w="817"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w:t>
            </w:r>
          </w:p>
        </w:tc>
        <w:tc>
          <w:tcPr>
            <w:tcW w:w="4299" w:type="dxa"/>
            <w:gridSpan w:val="2"/>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Срок выполнения работ с учетом климатологии</w:t>
            </w:r>
          </w:p>
        </w:tc>
        <w:tc>
          <w:tcPr>
            <w:tcW w:w="1760" w:type="dxa"/>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Календарные дни </w:t>
            </w:r>
            <w:proofErr w:type="gramStart"/>
            <w:r w:rsidRPr="005A7F60">
              <w:rPr>
                <w:rFonts w:eastAsia="Calibri"/>
                <w:sz w:val="24"/>
                <w:szCs w:val="24"/>
                <w:lang w:eastAsia="en-US"/>
              </w:rPr>
              <w:t>с даты начала</w:t>
            </w:r>
            <w:proofErr w:type="gramEnd"/>
            <w:r w:rsidRPr="005A7F60">
              <w:rPr>
                <w:rFonts w:eastAsia="Calibri"/>
                <w:sz w:val="24"/>
                <w:szCs w:val="24"/>
                <w:lang w:eastAsia="en-US"/>
              </w:rPr>
              <w:t xml:space="preserve"> работ</w:t>
            </w:r>
          </w:p>
        </w:tc>
        <w:tc>
          <w:tcPr>
            <w:tcW w:w="1929" w:type="dxa"/>
            <w:vAlign w:val="center"/>
          </w:tcPr>
          <w:p w:rsidR="005A7F60" w:rsidRPr="005A7F60" w:rsidRDefault="005A7F60" w:rsidP="005A7F60">
            <w:pPr>
              <w:overflowPunct/>
              <w:jc w:val="both"/>
              <w:textAlignment w:val="auto"/>
              <w:rPr>
                <w:rFonts w:eastAsia="Calibri"/>
                <w:sz w:val="24"/>
                <w:szCs w:val="24"/>
                <w:lang w:eastAsia="en-US"/>
              </w:rPr>
            </w:pPr>
          </w:p>
        </w:tc>
      </w:tr>
    </w:tbl>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Цена, подлежащая  ранжированию.</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9. Информация для оценки подкритериев критерия "Квалификация"</w:t>
      </w:r>
    </w:p>
    <w:p w:rsidR="005A7F60" w:rsidRPr="005A7F60" w:rsidRDefault="005A7F60" w:rsidP="005A7F60">
      <w:pPr>
        <w:overflowPunct/>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5A7F60" w:rsidRPr="005A7F60" w:rsidTr="00A83AE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п</w:t>
            </w:r>
            <w:proofErr w:type="gramEnd"/>
            <w:r w:rsidRPr="005A7F60">
              <w:rPr>
                <w:rFonts w:eastAsia="Calibri"/>
                <w:sz w:val="24"/>
                <w:szCs w:val="24"/>
                <w:lang w:eastAsia="en-US"/>
              </w:rPr>
              <w:t>/п</w:t>
            </w:r>
          </w:p>
        </w:tc>
        <w:tc>
          <w:tcPr>
            <w:tcW w:w="5244"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Единица   </w:t>
            </w:r>
            <w:r w:rsidRPr="005A7F60">
              <w:rPr>
                <w:rFonts w:eastAsia="Calibri"/>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Значение  </w:t>
            </w:r>
            <w:r w:rsidRPr="005A7F60">
              <w:rPr>
                <w:rFonts w:eastAsia="Calibri"/>
                <w:sz w:val="24"/>
                <w:szCs w:val="24"/>
                <w:lang w:eastAsia="en-US"/>
              </w:rPr>
              <w:br/>
              <w:t>(все значения</w:t>
            </w:r>
            <w:r w:rsidRPr="005A7F60">
              <w:rPr>
                <w:rFonts w:eastAsia="Calibri"/>
                <w:sz w:val="24"/>
                <w:szCs w:val="24"/>
                <w:lang w:eastAsia="en-US"/>
              </w:rPr>
              <w:br/>
              <w:t xml:space="preserve">указываются </w:t>
            </w:r>
            <w:r w:rsidRPr="005A7F60">
              <w:rPr>
                <w:rFonts w:eastAsia="Calibri"/>
                <w:sz w:val="24"/>
                <w:szCs w:val="24"/>
                <w:lang w:eastAsia="en-US"/>
              </w:rPr>
              <w:br/>
              <w:t>цифрами)</w:t>
            </w:r>
          </w:p>
        </w:tc>
      </w:tr>
      <w:tr w:rsidR="005A7F60" w:rsidRPr="005A7F60" w:rsidTr="00A83AE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w:t>
            </w:r>
          </w:p>
        </w:tc>
        <w:tc>
          <w:tcPr>
            <w:tcW w:w="5244" w:type="dxa"/>
            <w:tcBorders>
              <w:top w:val="single" w:sz="6" w:space="0" w:color="auto"/>
              <w:left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шт.</w:t>
            </w:r>
          </w:p>
        </w:tc>
        <w:tc>
          <w:tcPr>
            <w:tcW w:w="1791" w:type="dxa"/>
            <w:tcBorders>
              <w:top w:val="single" w:sz="6" w:space="0" w:color="auto"/>
              <w:left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количество успешно завершенных объекто</w:t>
            </w:r>
            <w:proofErr w:type="gramStart"/>
            <w:r w:rsidRPr="005A7F60">
              <w:rPr>
                <w:rFonts w:eastAsia="Calibri"/>
                <w:sz w:val="24"/>
                <w:szCs w:val="24"/>
                <w:lang w:eastAsia="en-US"/>
              </w:rPr>
              <w:t>в-</w:t>
            </w:r>
            <w:proofErr w:type="gramEnd"/>
            <w:r w:rsidRPr="005A7F60">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w:t>
            </w:r>
          </w:p>
        </w:tc>
        <w:tc>
          <w:tcPr>
            <w:tcW w:w="5244"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358"/>
          <w:jc w:val="center"/>
        </w:trPr>
        <w:tc>
          <w:tcPr>
            <w:tcW w:w="512" w:type="dxa"/>
            <w:vMerge/>
            <w:tcBorders>
              <w:top w:val="nil"/>
              <w:left w:val="single" w:sz="6" w:space="0" w:color="auto"/>
              <w:bottom w:val="nil"/>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5A7F60">
              <w:rPr>
                <w:rFonts w:eastAsia="Calibri"/>
                <w:sz w:val="24"/>
                <w:szCs w:val="24"/>
                <w:lang w:eastAsia="en-US"/>
              </w:rPr>
              <w:t>за</w:t>
            </w:r>
            <w:proofErr w:type="gramEnd"/>
            <w:r w:rsidRPr="005A7F60">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Наличие удовлетворенных судебных исков по делам </w:t>
            </w:r>
            <w:proofErr w:type="gramStart"/>
            <w:r w:rsidRPr="005A7F60">
              <w:rPr>
                <w:rFonts w:eastAsia="Calibri"/>
                <w:sz w:val="24"/>
                <w:szCs w:val="24"/>
                <w:lang w:eastAsia="en-US"/>
              </w:rPr>
              <w:t>об</w:t>
            </w:r>
            <w:proofErr w:type="gramEnd"/>
            <w:r w:rsidRPr="005A7F60">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A7F60" w:rsidRPr="005A7F60" w:rsidRDefault="005A7F60" w:rsidP="005A7F60">
            <w:pPr>
              <w:overflowPunct/>
              <w:jc w:val="both"/>
              <w:textAlignment w:val="auto"/>
              <w:rPr>
                <w:rFonts w:eastAsia="Calibri"/>
                <w:sz w:val="24"/>
                <w:szCs w:val="24"/>
                <w:lang w:eastAsia="en-US"/>
              </w:rPr>
            </w:pPr>
          </w:p>
        </w:tc>
      </w:tr>
    </w:tbl>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(дата, номер платежного поручения)</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 xml:space="preserve">11. Обеспечение заявки просим возвратить на счет _______________________ ___________________________________________________________________________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(указываются реквизиты банковского счета участника для возврата обеспечения)</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Должность, подпись уполномоченного лица, ссылка на доверенность, печать</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Приложение № 2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к  конкурсной документации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по проведению открытого конкурса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на выполнение работ по </w:t>
      </w:r>
      <w:proofErr w:type="gramStart"/>
      <w:r w:rsidRPr="005A7F60">
        <w:rPr>
          <w:rFonts w:eastAsia="Calibri"/>
          <w:sz w:val="24"/>
          <w:szCs w:val="24"/>
          <w:lang w:eastAsia="en-US"/>
        </w:rPr>
        <w:t>капитальному</w:t>
      </w:r>
      <w:proofErr w:type="gramEnd"/>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ремонту многоквартирных домов</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Опись</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входящих в состав заявки документов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(наименование участника)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подтверждает,   что   для   участия  в  конкурсе  на  выполнение  работ по капитальному ремонту</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(указать наименование работ, объект и адрес)</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в составе конкурсной заявки представлены нижеперечисленные документы и что содержание описи и состав заявки совпадают.</w:t>
      </w:r>
    </w:p>
    <w:p w:rsidR="005A7F60" w:rsidRPr="005A7F60" w:rsidRDefault="005A7F60" w:rsidP="005A7F60">
      <w:pPr>
        <w:overflowPunct/>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Количество листов</w:t>
            </w: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1"/>
        </w:trPr>
        <w:tc>
          <w:tcPr>
            <w:tcW w:w="593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bl>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Должность, подпись уполномоченного лица, печать</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Приложение № 3</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к  конкурсной документации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по проведению открытого конкурса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на выполнение работ по </w:t>
      </w:r>
      <w:proofErr w:type="gramStart"/>
      <w:r w:rsidRPr="005A7F60">
        <w:rPr>
          <w:rFonts w:eastAsia="Calibri"/>
          <w:sz w:val="24"/>
          <w:szCs w:val="24"/>
          <w:lang w:eastAsia="en-US"/>
        </w:rPr>
        <w:t>капитальному</w:t>
      </w:r>
      <w:proofErr w:type="gramEnd"/>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ремонту многоквартирных домов</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ДОВЕРЕННОСТЬ № 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Место составления: __________________</w:t>
      </w:r>
      <w:r w:rsidRPr="005A7F60">
        <w:rPr>
          <w:rFonts w:eastAsia="Calibri"/>
          <w:sz w:val="24"/>
          <w:szCs w:val="24"/>
          <w:lang w:eastAsia="en-US"/>
        </w:rPr>
        <w:tab/>
        <w:t xml:space="preserve">       Дата выдачи: ________________</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Настоящей доверенностью</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(наименование участника)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в лице 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(должность руководителя участника, Ф.И.О),</w:t>
      </w:r>
    </w:p>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действующего</w:t>
      </w:r>
      <w:proofErr w:type="gramEnd"/>
      <w:r w:rsidRPr="005A7F60">
        <w:rPr>
          <w:rFonts w:eastAsia="Calibri"/>
          <w:sz w:val="24"/>
          <w:szCs w:val="24"/>
          <w:lang w:eastAsia="en-US"/>
        </w:rPr>
        <w:t xml:space="preserve"> на основании</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(устава, положения и т.п.),</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уполномочивает _____________________________________________________________________________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(Ф.И.О. лица, которому выдается доверенность, и реквизиты документа, удостоверяющего его личность)</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осуществлять  все  необходимые действия, в том числе подписывать заявку на участие в конкурсе на выполнение работ по капитальному ремонту:</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(наименование работ, объект и адрес)</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Настоящая доверенность выдана сроком </w:t>
      </w:r>
      <w:proofErr w:type="gramStart"/>
      <w:r w:rsidRPr="005A7F60">
        <w:rPr>
          <w:rFonts w:eastAsia="Calibri"/>
          <w:sz w:val="24"/>
          <w:szCs w:val="24"/>
          <w:lang w:eastAsia="en-US"/>
        </w:rPr>
        <w:t>на</w:t>
      </w:r>
      <w:proofErr w:type="gramEnd"/>
      <w:r w:rsidRPr="005A7F60">
        <w:rPr>
          <w:rFonts w:eastAsia="Calibri"/>
          <w:sz w:val="24"/>
          <w:szCs w:val="24"/>
          <w:lang w:eastAsia="en-US"/>
        </w:rPr>
        <w:t xml:space="preserve"> ________________.</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Подпись __________________________________________________ ____________________________________________ удостоверяю.</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(Ф.И.О. лица, которому выдается доверенность)</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Должность, подпись уполномоченного лица, печать</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Приложение № 4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к  конкурсной документации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по проведению открытого конкурса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на выполнение работ по </w:t>
      </w:r>
      <w:proofErr w:type="gramStart"/>
      <w:r w:rsidRPr="005A7F60">
        <w:rPr>
          <w:rFonts w:eastAsia="Calibri"/>
          <w:sz w:val="24"/>
          <w:szCs w:val="24"/>
          <w:lang w:eastAsia="en-US"/>
        </w:rPr>
        <w:t>капитальному</w:t>
      </w:r>
      <w:proofErr w:type="gramEnd"/>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ремонту многоквартирных домов</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Сведения о составе и квалификации специалистов,</w:t>
      </w:r>
    </w:p>
    <w:p w:rsidR="005A7F60" w:rsidRPr="005A7F60" w:rsidRDefault="005A7F60" w:rsidP="005A7F60">
      <w:pPr>
        <w:overflowPunct/>
        <w:jc w:val="both"/>
        <w:textAlignment w:val="auto"/>
        <w:rPr>
          <w:rFonts w:eastAsia="Calibri"/>
          <w:sz w:val="24"/>
          <w:szCs w:val="24"/>
          <w:lang w:eastAsia="en-US"/>
        </w:rPr>
      </w:pPr>
      <w:proofErr w:type="gramStart"/>
      <w:r w:rsidRPr="005A7F60">
        <w:rPr>
          <w:rFonts w:eastAsia="Calibri"/>
          <w:sz w:val="24"/>
          <w:szCs w:val="24"/>
          <w:lang w:eastAsia="en-US"/>
        </w:rPr>
        <w:t>имеющих</w:t>
      </w:r>
      <w:proofErr w:type="gramEnd"/>
      <w:r w:rsidRPr="005A7F60">
        <w:rPr>
          <w:rFonts w:eastAsia="Calibri"/>
          <w:sz w:val="24"/>
          <w:szCs w:val="24"/>
          <w:lang w:eastAsia="en-US"/>
        </w:rPr>
        <w:t xml:space="preserve"> высшее специальное образование в строительной</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отрасли и опыт работы на руководящих должностях</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не менее 5 лет</w:t>
      </w:r>
    </w:p>
    <w:p w:rsidR="005A7F60" w:rsidRPr="005A7F60" w:rsidRDefault="005A7F60" w:rsidP="005A7F60">
      <w:pPr>
        <w:overflowPunct/>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5A7F60" w:rsidRPr="005A7F60" w:rsidTr="00A83AE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w:t>
            </w:r>
            <w:proofErr w:type="gramStart"/>
            <w:r w:rsidRPr="005A7F60">
              <w:rPr>
                <w:rFonts w:eastAsia="Calibri"/>
                <w:sz w:val="24"/>
                <w:szCs w:val="24"/>
                <w:lang w:eastAsia="en-US"/>
              </w:rPr>
              <w:t>п</w:t>
            </w:r>
            <w:proofErr w:type="gramEnd"/>
            <w:r w:rsidRPr="005A7F60">
              <w:rPr>
                <w:rFonts w:eastAsia="Calibri"/>
                <w:sz w:val="24"/>
                <w:szCs w:val="24"/>
                <w:lang w:eastAsia="en-US"/>
              </w:rPr>
              <w:t>/п</w:t>
            </w:r>
          </w:p>
        </w:tc>
        <w:tc>
          <w:tcPr>
            <w:tcW w:w="1276"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Должность </w:t>
            </w:r>
            <w:r w:rsidRPr="005A7F60">
              <w:rPr>
                <w:rFonts w:eastAsia="Calibri"/>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Стаж  </w:t>
            </w:r>
            <w:r w:rsidRPr="005A7F60">
              <w:rPr>
                <w:rFonts w:eastAsia="Calibri"/>
                <w:sz w:val="24"/>
                <w:szCs w:val="24"/>
                <w:lang w:eastAsia="en-US"/>
              </w:rPr>
              <w:br/>
              <w:t>работы в</w:t>
            </w:r>
            <w:r w:rsidRPr="005A7F60">
              <w:rPr>
                <w:rFonts w:eastAsia="Calibri"/>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Стаж   </w:t>
            </w:r>
            <w:r w:rsidRPr="005A7F60">
              <w:rPr>
                <w:rFonts w:eastAsia="Calibri"/>
                <w:sz w:val="24"/>
                <w:szCs w:val="24"/>
                <w:lang w:eastAsia="en-US"/>
              </w:rPr>
              <w:br/>
              <w:t xml:space="preserve">работы в </w:t>
            </w:r>
            <w:r w:rsidRPr="005A7F60">
              <w:rPr>
                <w:rFonts w:eastAsia="Calibri"/>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Название   </w:t>
            </w:r>
            <w:r w:rsidRPr="005A7F60">
              <w:rPr>
                <w:rFonts w:eastAsia="Calibri"/>
                <w:sz w:val="24"/>
                <w:szCs w:val="24"/>
                <w:lang w:eastAsia="en-US"/>
              </w:rPr>
              <w:br/>
              <w:t xml:space="preserve">учебного   </w:t>
            </w:r>
            <w:r w:rsidRPr="005A7F60">
              <w:rPr>
                <w:rFonts w:eastAsia="Calibri"/>
                <w:sz w:val="24"/>
                <w:szCs w:val="24"/>
                <w:lang w:eastAsia="en-US"/>
              </w:rPr>
              <w:br/>
              <w:t>заведения и год</w:t>
            </w:r>
            <w:r w:rsidRPr="005A7F60">
              <w:rPr>
                <w:rFonts w:eastAsia="Calibri"/>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Примечания</w:t>
            </w:r>
          </w:p>
        </w:tc>
      </w:tr>
      <w:tr w:rsidR="005A7F60" w:rsidRPr="005A7F60" w:rsidTr="00A83AE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5A7F60" w:rsidRPr="005A7F60" w:rsidRDefault="005A7F60" w:rsidP="005A7F60">
            <w:pPr>
              <w:overflowPunct/>
              <w:jc w:val="both"/>
              <w:textAlignment w:val="auto"/>
              <w:rPr>
                <w:rFonts w:eastAsia="Calibri"/>
                <w:sz w:val="24"/>
                <w:szCs w:val="24"/>
                <w:lang w:eastAsia="en-US"/>
              </w:rPr>
            </w:pPr>
          </w:p>
        </w:tc>
      </w:tr>
    </w:tbl>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Итого:</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r w:rsidRPr="005A7F60">
        <w:rPr>
          <w:rFonts w:eastAsia="Calibri"/>
          <w:sz w:val="24"/>
          <w:szCs w:val="24"/>
          <w:lang w:eastAsia="en-US"/>
        </w:rPr>
        <w:tab/>
        <w:t>- количество специалистов, с опытом работы более 10 лет и стажем работы в компании более 2-х лет: ________ человек.</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количество специалистов с опытом работы более 5 лет ________ человек.</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Среднесписочная численность работников участника на дату подачи заявки: _____________________________________________________________________________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Прилагаются   следующие   документы   в   отношении  каждого  работника (заверенные участником):</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1. Копия  диплома в количестве  ____ шт.</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2. Копия трудовой книжки в количестве ____ шт.</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Должность, подпись уполномоченного лица, печать</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Приложение №5</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к  конкурсной документации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по проведению открытого конкурса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на выполнение работ по </w:t>
      </w:r>
      <w:proofErr w:type="gramStart"/>
      <w:r w:rsidRPr="005A7F60">
        <w:rPr>
          <w:rFonts w:eastAsia="Calibri"/>
          <w:sz w:val="24"/>
          <w:szCs w:val="24"/>
          <w:lang w:eastAsia="en-US"/>
        </w:rPr>
        <w:t>капитальному</w:t>
      </w:r>
      <w:proofErr w:type="gramEnd"/>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ремонту многоквартирных домов</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5A7F60" w:rsidRPr="005A7F60" w:rsidTr="00A83AEA">
        <w:tc>
          <w:tcPr>
            <w:tcW w:w="959" w:type="dxa"/>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w:t>
            </w:r>
          </w:p>
        </w:tc>
        <w:tc>
          <w:tcPr>
            <w:tcW w:w="5421" w:type="dxa"/>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Наименование материально-технических средств</w:t>
            </w:r>
          </w:p>
        </w:tc>
        <w:tc>
          <w:tcPr>
            <w:tcW w:w="3190" w:type="dxa"/>
          </w:tcPr>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Количество</w:t>
            </w:r>
          </w:p>
        </w:tc>
      </w:tr>
      <w:tr w:rsidR="005A7F60" w:rsidRPr="005A7F60" w:rsidTr="00A83AEA">
        <w:tc>
          <w:tcPr>
            <w:tcW w:w="959" w:type="dxa"/>
          </w:tcPr>
          <w:p w:rsidR="005A7F60" w:rsidRPr="005A7F60" w:rsidRDefault="005A7F60" w:rsidP="005A7F60">
            <w:pPr>
              <w:overflowPunct/>
              <w:jc w:val="both"/>
              <w:textAlignment w:val="auto"/>
              <w:rPr>
                <w:rFonts w:eastAsia="Calibri"/>
                <w:sz w:val="24"/>
                <w:szCs w:val="24"/>
                <w:lang w:eastAsia="en-US"/>
              </w:rPr>
            </w:pPr>
          </w:p>
        </w:tc>
        <w:tc>
          <w:tcPr>
            <w:tcW w:w="5421" w:type="dxa"/>
          </w:tcPr>
          <w:p w:rsidR="005A7F60" w:rsidRPr="005A7F60" w:rsidRDefault="005A7F60" w:rsidP="005A7F60">
            <w:pPr>
              <w:overflowPunct/>
              <w:jc w:val="both"/>
              <w:textAlignment w:val="auto"/>
              <w:rPr>
                <w:rFonts w:eastAsia="Calibri"/>
                <w:sz w:val="24"/>
                <w:szCs w:val="24"/>
                <w:lang w:eastAsia="en-US"/>
              </w:rPr>
            </w:pPr>
          </w:p>
        </w:tc>
        <w:tc>
          <w:tcPr>
            <w:tcW w:w="3190" w:type="dxa"/>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c>
          <w:tcPr>
            <w:tcW w:w="959" w:type="dxa"/>
          </w:tcPr>
          <w:p w:rsidR="005A7F60" w:rsidRPr="005A7F60" w:rsidRDefault="005A7F60" w:rsidP="005A7F60">
            <w:pPr>
              <w:overflowPunct/>
              <w:jc w:val="both"/>
              <w:textAlignment w:val="auto"/>
              <w:rPr>
                <w:rFonts w:eastAsia="Calibri"/>
                <w:sz w:val="24"/>
                <w:szCs w:val="24"/>
                <w:lang w:eastAsia="en-US"/>
              </w:rPr>
            </w:pPr>
          </w:p>
        </w:tc>
        <w:tc>
          <w:tcPr>
            <w:tcW w:w="5421" w:type="dxa"/>
          </w:tcPr>
          <w:p w:rsidR="005A7F60" w:rsidRPr="005A7F60" w:rsidRDefault="005A7F60" w:rsidP="005A7F60">
            <w:pPr>
              <w:overflowPunct/>
              <w:jc w:val="both"/>
              <w:textAlignment w:val="auto"/>
              <w:rPr>
                <w:rFonts w:eastAsia="Calibri"/>
                <w:sz w:val="24"/>
                <w:szCs w:val="24"/>
                <w:lang w:eastAsia="en-US"/>
              </w:rPr>
            </w:pPr>
          </w:p>
        </w:tc>
        <w:tc>
          <w:tcPr>
            <w:tcW w:w="3190" w:type="dxa"/>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c>
          <w:tcPr>
            <w:tcW w:w="959" w:type="dxa"/>
          </w:tcPr>
          <w:p w:rsidR="005A7F60" w:rsidRPr="005A7F60" w:rsidRDefault="005A7F60" w:rsidP="005A7F60">
            <w:pPr>
              <w:overflowPunct/>
              <w:jc w:val="both"/>
              <w:textAlignment w:val="auto"/>
              <w:rPr>
                <w:rFonts w:eastAsia="Calibri"/>
                <w:sz w:val="24"/>
                <w:szCs w:val="24"/>
                <w:lang w:eastAsia="en-US"/>
              </w:rPr>
            </w:pPr>
          </w:p>
        </w:tc>
        <w:tc>
          <w:tcPr>
            <w:tcW w:w="5421" w:type="dxa"/>
          </w:tcPr>
          <w:p w:rsidR="005A7F60" w:rsidRPr="005A7F60" w:rsidRDefault="005A7F60" w:rsidP="005A7F60">
            <w:pPr>
              <w:overflowPunct/>
              <w:jc w:val="both"/>
              <w:textAlignment w:val="auto"/>
              <w:rPr>
                <w:rFonts w:eastAsia="Calibri"/>
                <w:sz w:val="24"/>
                <w:szCs w:val="24"/>
                <w:lang w:eastAsia="en-US"/>
              </w:rPr>
            </w:pPr>
          </w:p>
        </w:tc>
        <w:tc>
          <w:tcPr>
            <w:tcW w:w="3190" w:type="dxa"/>
          </w:tcPr>
          <w:p w:rsidR="005A7F60" w:rsidRPr="005A7F60" w:rsidRDefault="005A7F60" w:rsidP="005A7F60">
            <w:pPr>
              <w:overflowPunct/>
              <w:jc w:val="both"/>
              <w:textAlignment w:val="auto"/>
              <w:rPr>
                <w:rFonts w:eastAsia="Calibri"/>
                <w:sz w:val="24"/>
                <w:szCs w:val="24"/>
                <w:lang w:eastAsia="en-US"/>
              </w:rPr>
            </w:pPr>
          </w:p>
        </w:tc>
      </w:tr>
      <w:tr w:rsidR="005A7F60" w:rsidRPr="005A7F60" w:rsidTr="00A83AEA">
        <w:tc>
          <w:tcPr>
            <w:tcW w:w="959" w:type="dxa"/>
          </w:tcPr>
          <w:p w:rsidR="005A7F60" w:rsidRPr="005A7F60" w:rsidRDefault="005A7F60" w:rsidP="005A7F60">
            <w:pPr>
              <w:overflowPunct/>
              <w:jc w:val="both"/>
              <w:textAlignment w:val="auto"/>
              <w:rPr>
                <w:rFonts w:eastAsia="Calibri"/>
                <w:sz w:val="24"/>
                <w:szCs w:val="24"/>
                <w:lang w:eastAsia="en-US"/>
              </w:rPr>
            </w:pPr>
          </w:p>
        </w:tc>
        <w:tc>
          <w:tcPr>
            <w:tcW w:w="5421" w:type="dxa"/>
          </w:tcPr>
          <w:p w:rsidR="005A7F60" w:rsidRPr="005A7F60" w:rsidRDefault="005A7F60" w:rsidP="005A7F60">
            <w:pPr>
              <w:overflowPunct/>
              <w:jc w:val="both"/>
              <w:textAlignment w:val="auto"/>
              <w:rPr>
                <w:rFonts w:eastAsia="Calibri"/>
                <w:sz w:val="24"/>
                <w:szCs w:val="24"/>
                <w:lang w:eastAsia="en-US"/>
              </w:rPr>
            </w:pPr>
          </w:p>
        </w:tc>
        <w:tc>
          <w:tcPr>
            <w:tcW w:w="3190" w:type="dxa"/>
          </w:tcPr>
          <w:p w:rsidR="005A7F60" w:rsidRPr="005A7F60" w:rsidRDefault="005A7F60" w:rsidP="005A7F60">
            <w:pPr>
              <w:overflowPunct/>
              <w:jc w:val="both"/>
              <w:textAlignment w:val="auto"/>
              <w:rPr>
                <w:rFonts w:eastAsia="Calibri"/>
                <w:sz w:val="24"/>
                <w:szCs w:val="24"/>
                <w:lang w:eastAsia="en-US"/>
              </w:rPr>
            </w:pPr>
          </w:p>
        </w:tc>
      </w:tr>
    </w:tbl>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Должность, подпись уполномоченного лица, печать</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Приложение № 6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к  конкурсной документации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по проведению открытого конкурса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на выполнение работ по </w:t>
      </w:r>
      <w:proofErr w:type="gramStart"/>
      <w:r w:rsidRPr="005A7F60">
        <w:rPr>
          <w:rFonts w:eastAsia="Calibri"/>
          <w:sz w:val="24"/>
          <w:szCs w:val="24"/>
          <w:lang w:eastAsia="en-US"/>
        </w:rPr>
        <w:t>капитальному</w:t>
      </w:r>
      <w:proofErr w:type="gramEnd"/>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ремонту многоквартирных домов</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Договор подряда № 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на выполнение работ по капитальному ремонту</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многоквартирного дома 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 __________________2018 г.</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(полное наименование управляющей организации)</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в лице ____________________________________________________________, действующего на основании _______________________  (далее – «Заказчик»),  с одной стороны, 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5A7F60">
        <w:rPr>
          <w:rFonts w:eastAsia="Calibri"/>
          <w:sz w:val="24"/>
          <w:szCs w:val="24"/>
          <w:lang w:eastAsia="en-US"/>
        </w:rPr>
        <w:t>Русовича</w:t>
      </w:r>
      <w:proofErr w:type="spellEnd"/>
      <w:r w:rsidRPr="005A7F60">
        <w:rPr>
          <w:rFonts w:eastAsia="Calibri"/>
          <w:sz w:val="24"/>
          <w:szCs w:val="24"/>
          <w:lang w:eastAsia="en-US"/>
        </w:rPr>
        <w:t xml:space="preserve"> Сергея Борисовича, действующего на основании Устава (далее – «Технический заказчик»),  во исполнение Договора о передаче функций технического заказчика №_______________ от _____________ 2018 года, заключенного с Заказчико</w:t>
      </w:r>
      <w:proofErr w:type="gramStart"/>
      <w:r w:rsidRPr="005A7F60">
        <w:rPr>
          <w:rFonts w:eastAsia="Calibri"/>
          <w:sz w:val="24"/>
          <w:szCs w:val="24"/>
          <w:lang w:eastAsia="en-US"/>
        </w:rPr>
        <w:t>м-</w:t>
      </w:r>
      <w:proofErr w:type="gramEnd"/>
      <w:r w:rsidRPr="005A7F60">
        <w:rPr>
          <w:rFonts w:eastAsia="Calibri"/>
          <w:sz w:val="24"/>
          <w:szCs w:val="24"/>
          <w:lang w:eastAsia="en-US"/>
        </w:rPr>
        <w:t xml:space="preserve"> ООО ______________________________, с другой стороны и 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(полное наименование подрядной организации)</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в лице _______________________, действующего на основании _______________________ (далее – «Подрядчик»), с третьей стороны, именуемые в дальнейшем «Стороны», заключили настоящий Договор о нижеследующем:</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 ПРЕДМЕТ И СУЩЕСТВЕННЫЕ УСЛОВИЯ ДОГОВОРА</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r w:rsidRPr="005A7F60">
        <w:rPr>
          <w:rFonts w:eastAsia="Calibri"/>
          <w:sz w:val="24"/>
          <w:szCs w:val="24"/>
          <w:lang w:eastAsia="en-US"/>
        </w:rPr>
        <w:tab/>
        <w:t xml:space="preserve">1.1 Заказчик, Технический заказчик поручают, а Подрядчик принимает на себя обязательства по выполнению работ по капитальному ремонту _________________________________ (далее – работы) многоквартирного дома (далее – объект), расположенного по адресу: _____________________________________, в соответствии с решением _________________ районного суда г. Калининграда от __________________ дело №_______, постановлением администрации городского округа «Город Калининград» </w:t>
      </w:r>
      <w:proofErr w:type="gramStart"/>
      <w:r w:rsidRPr="005A7F60">
        <w:rPr>
          <w:rFonts w:eastAsia="Calibri"/>
          <w:sz w:val="24"/>
          <w:szCs w:val="24"/>
          <w:lang w:eastAsia="en-US"/>
        </w:rPr>
        <w:t>от</w:t>
      </w:r>
      <w:proofErr w:type="gramEnd"/>
      <w:r w:rsidRPr="005A7F60">
        <w:rPr>
          <w:rFonts w:eastAsia="Calibri"/>
          <w:sz w:val="24"/>
          <w:szCs w:val="24"/>
          <w:lang w:eastAsia="en-US"/>
        </w:rPr>
        <w:t xml:space="preserve"> _________________ №_____, технической и сметной документацией, прилагаемой к Договору. Оплата работ по договору производится Заказчиком.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1.3. Указанная в пункте 1.2 стоимость работ увеличению не подлежит. Цена договора может быть снижена по соглашению Сторон, без изменения предусмотренных договором объемов работ и иных условий договора.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1.4. Срок выполнения работ составляет _________________ дней.</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Техническим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Техническому заказчику.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1.6. Основанием для заключения настоящего Договора является протокол открытого конкурса по отбору подрядной организации  № _______ от "___" _______ 20__ г.</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2. ОБЕСПЕЧЕНИЕ ИСПОЛНЕНИЯ ОБЯЗАТЕЛЬСТВ ПОДРЯДЧИКА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2.1. </w:t>
      </w:r>
      <w:proofErr w:type="gramStart"/>
      <w:r w:rsidRPr="005A7F60">
        <w:rPr>
          <w:rFonts w:eastAsia="Calibri"/>
          <w:sz w:val="24"/>
          <w:szCs w:val="24"/>
          <w:lang w:eastAsia="en-US"/>
        </w:rPr>
        <w:t xml:space="preserve">Обеспечением исполнения обязательств Подрядчика по Договору   является банковская гарантия, 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передача  Техническому заказчику в залог денежных средств или  страхование работ по договору. </w:t>
      </w:r>
      <w:proofErr w:type="gramEnd"/>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Размер обеспечения исполнения договора устанавливается в размере    10 % (десяти процентов) от 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Сумма обеспечения по настоящему договору </w:t>
      </w:r>
      <w:proofErr w:type="spellStart"/>
      <w:r w:rsidRPr="005A7F60">
        <w:rPr>
          <w:rFonts w:eastAsia="Calibri"/>
          <w:sz w:val="24"/>
          <w:szCs w:val="24"/>
          <w:lang w:eastAsia="en-US"/>
        </w:rPr>
        <w:t>составляет_____________________________рублей</w:t>
      </w:r>
      <w:proofErr w:type="spellEnd"/>
      <w:r w:rsidRPr="005A7F60">
        <w:rPr>
          <w:rFonts w:eastAsia="Calibri"/>
          <w:sz w:val="24"/>
          <w:szCs w:val="24"/>
          <w:lang w:eastAsia="en-US"/>
        </w:rPr>
        <w:t xml:space="preserve">.  Технический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Технического заказчика подтверждается фактом поступления  денежных средств на его расчетный счет.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Срок действия обеспечения должен превышать срок действия договора не менее чем на один месяц. Подрядчик обязан представить Техническому заказчику 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sidRPr="005A7F60">
        <w:rPr>
          <w:rFonts w:eastAsia="Calibri"/>
          <w:sz w:val="24"/>
          <w:szCs w:val="24"/>
          <w:lang w:eastAsia="en-US"/>
        </w:rPr>
        <w:t>с даты подписания</w:t>
      </w:r>
      <w:proofErr w:type="gramEnd"/>
      <w:r w:rsidRPr="005A7F60">
        <w:rPr>
          <w:rFonts w:eastAsia="Calibri"/>
          <w:sz w:val="24"/>
          <w:szCs w:val="24"/>
          <w:lang w:eastAsia="en-US"/>
        </w:rPr>
        <w:t xml:space="preserve"> Сторонами Договора Подрядчик не предоставил обеспечение исполнения договора, то договор расторгается.</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3. ПОРЯДОК ОПЛАТЫ РАБОТ</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3.1. Оплата по Договору осуществляется по завершению работ на основании акта по форме КС-2 и справки по форме КС-3, согласованной установленным порядком.</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Авансовый платеж Договором не предусмотрен.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Оплата производится не позднее 01 июля 2019 года. Заказчик освобождается от ответственности за нарушение сроков оплаты выполненных работ Подрядчиком, если невозможность оплаты работ вызвана </w:t>
      </w:r>
      <w:proofErr w:type="gramStart"/>
      <w:r w:rsidRPr="005A7F60">
        <w:rPr>
          <w:rFonts w:eastAsia="Calibri"/>
          <w:sz w:val="24"/>
          <w:szCs w:val="24"/>
          <w:lang w:eastAsia="en-US"/>
        </w:rPr>
        <w:t>не поступлением</w:t>
      </w:r>
      <w:proofErr w:type="gramEnd"/>
      <w:r w:rsidRPr="005A7F60">
        <w:rPr>
          <w:rFonts w:eastAsia="Calibri"/>
          <w:sz w:val="24"/>
          <w:szCs w:val="24"/>
          <w:lang w:eastAsia="en-US"/>
        </w:rPr>
        <w:t xml:space="preserve"> на расчетный счет Заказчика средств субсидии.</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 СРОКИ ВЫПОЛНЕНИЯ РАБОТ</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4.1. Срок начала работ: "____" ____________ 20___ года.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4.2. Срок окончания работ не позднее: "____" ____________ 20___ года.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5. ТЕХНИЧЕСКИЙ ЗАКАЗЧИК</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5.1. При выполнении настоящего Договора Технический заказчик обязан: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5.1.1. Обеспечить организацию строительного контроля в течение всего периода производства работ.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5.1.2. Создать рабочую (приемочную) комиссию, включив в ее состав Заказчика, и организовать приемку и ввод в эксплуатацию объекта после капитального ремонта.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5.1.3. Рассматривать и подписывать акты по форме КС-2 и справки по форме КС-3.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5.1.4. Предоставить Заказчику в 10-дневный срок после получения установленных документов от Подрядчика, документы на финансирование для оплаты авансовых платежей и выполненных работ по настоящему договору.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5.2. Технический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 ПОДРЯДЧИК</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6.1. При выполнении Договора Подрядчик обязан: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6.1.1. До начала производства работ подготовить и предоставить Техническому заказчику проект производства работ (ППР).</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6.1.2. Принять от Заказчика по акту объе</w:t>
      </w:r>
      <w:proofErr w:type="gramStart"/>
      <w:r w:rsidRPr="005A7F60">
        <w:rPr>
          <w:rFonts w:eastAsia="Calibri"/>
          <w:sz w:val="24"/>
          <w:szCs w:val="24"/>
          <w:lang w:eastAsia="en-US"/>
        </w:rPr>
        <w:t>кт в ср</w:t>
      </w:r>
      <w:proofErr w:type="gramEnd"/>
      <w:r w:rsidRPr="005A7F60">
        <w:rPr>
          <w:rFonts w:eastAsia="Calibri"/>
          <w:sz w:val="24"/>
          <w:szCs w:val="24"/>
          <w:lang w:eastAsia="en-US"/>
        </w:rPr>
        <w:t xml:space="preserve">ок, указанный в пункте 7.1.1.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6.1.3. Нести ответственность перед Заказчиком, Техническим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6.1.4.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Техническому заказчику товарные накладные на материалы и оборудование, вынесенные в смете по цене поставщика.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6.1.5. Разместить за свой счет на строительных лесах и (или) ограждениях информацию с указанием: видов и сроков выполнения работ, наименований Технического заказчика и Подрядчика, ФИО Представителей Технического заказчика и Подрядчика, контактных телефонов (информационный баннер).</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 xml:space="preserve">6.1.6.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Техническим заказчиком работы могут проводиться в выходные и праздничные дни с учетом соответствующих требований законодательства РФ.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6.1.7.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6.1.8.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6.1.9.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6.1.10.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6.1.11. При обнаружении обстоятельств, угрожающих сохранности или прочности объекта немедленно известить Технического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6.1.12. По первому требованию представителя Технического заказчика представлять всю необходимую информацию о ходе ремонтных работ.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6.1.13. Обеспечить представителю Технического заказчика необходимые условия для исполнения им своих обязанностей на объекте. </w:t>
      </w:r>
    </w:p>
    <w:p w:rsidR="005A7F60" w:rsidRPr="005A7F60" w:rsidRDefault="005A7F60" w:rsidP="005A7F60">
      <w:pPr>
        <w:overflowPunct/>
        <w:jc w:val="both"/>
        <w:textAlignment w:val="auto"/>
        <w:rPr>
          <w:rFonts w:eastAsia="Calibri"/>
          <w:b/>
          <w:sz w:val="24"/>
          <w:szCs w:val="24"/>
          <w:lang w:eastAsia="en-US"/>
        </w:rPr>
      </w:pPr>
      <w:r w:rsidRPr="005A7F60">
        <w:rPr>
          <w:rFonts w:eastAsia="Calibri"/>
          <w:sz w:val="24"/>
          <w:szCs w:val="24"/>
          <w:lang w:eastAsia="en-US"/>
        </w:rPr>
        <w:t xml:space="preserve">6.1.14. Сдать объект в эксплуатацию в </w:t>
      </w:r>
      <w:proofErr w:type="gramStart"/>
      <w:r w:rsidRPr="005A7F60">
        <w:rPr>
          <w:rFonts w:eastAsia="Calibri"/>
          <w:sz w:val="24"/>
          <w:szCs w:val="24"/>
          <w:lang w:eastAsia="en-US"/>
        </w:rPr>
        <w:t>установленные</w:t>
      </w:r>
      <w:proofErr w:type="gramEnd"/>
      <w:r w:rsidRPr="005A7F60">
        <w:rPr>
          <w:rFonts w:eastAsia="Calibri"/>
          <w:sz w:val="24"/>
          <w:szCs w:val="24"/>
          <w:lang w:eastAsia="en-US"/>
        </w:rPr>
        <w:t xml:space="preserve"> пунктом 4.2. Договора сроки и передать Техническому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5A7F60">
        <w:rPr>
          <w:rFonts w:eastAsia="Calibri"/>
          <w:sz w:val="24"/>
          <w:szCs w:val="24"/>
          <w:lang w:eastAsia="en-US"/>
        </w:rPr>
        <w:t>накладные</w:t>
      </w:r>
      <w:proofErr w:type="gramEnd"/>
      <w:r w:rsidRPr="005A7F60">
        <w:rPr>
          <w:rFonts w:eastAsia="Calibri"/>
          <w:sz w:val="24"/>
          <w:szCs w:val="24"/>
          <w:lang w:eastAsia="en-US"/>
        </w:rPr>
        <w:t xml:space="preserve"> и оборудование, вынесенные в смете по цене поставщика.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6.1.15.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Технического заказчика сроки. При невыполнении Подрядчиком этих обязательств Технический заказчик вправе для исправления некачественно выполненных работ привлечь другую организацию за счет Подрядчика.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6.1.16. Соблюдать установленный законодательством порядок привлечения и использование иностранных работников.</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6.1.17. Возмещать материальный ущерб, нанесенный Заказчику, Техническому заказчику, общему имуществу многоквартирного дома, третьим лицам в процессе проведения работ по капитальному ремонту.</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7. ЗАКАЗЧИК</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7.1.При выполнении настоящего Договора Заказчик обязан:</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7.1.1.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7.1.2. Участвовать в рабочей (приемочной) комиссии, созданной для приемки и ввода в эксплуатацию объекта после капитального ремонта.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7.1.3. Рассматривать и подписывать акты по форме КС-2 и справки по форме КС-3.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7.1.4. Произвести оплату   в установленном настоящим договором порядке и сроки, предусмотренные п.3.1.Договора.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8.ВЫПОЛНЕНИЕ РАБОТ</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8.1. Технический заказчик назначает своего представителя, который представляет Технического заказчика во взаимоотношениях с Подрядчиком и выполняет функции технического надзора.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Техническим заказчиком.</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8.3. Замена представителя Технического заказчика или Подрядчика, осуществляется с обязательным письменным уведомлением об этом соответствующей Стороны.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8.4. Представитель Технического заказчика выполняет следующие функции: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8.4.1. </w:t>
      </w:r>
      <w:proofErr w:type="gramStart"/>
      <w:r w:rsidRPr="005A7F60">
        <w:rPr>
          <w:rFonts w:eastAsia="Calibri"/>
          <w:sz w:val="24"/>
          <w:szCs w:val="24"/>
          <w:lang w:eastAsia="en-US"/>
        </w:rPr>
        <w:t>Контроль за</w:t>
      </w:r>
      <w:proofErr w:type="gramEnd"/>
      <w:r w:rsidRPr="005A7F60">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8.4.2. Принятие своевременных мер и </w:t>
      </w:r>
      <w:proofErr w:type="gramStart"/>
      <w:r w:rsidRPr="005A7F60">
        <w:rPr>
          <w:rFonts w:eastAsia="Calibri"/>
          <w:sz w:val="24"/>
          <w:szCs w:val="24"/>
          <w:lang w:eastAsia="en-US"/>
        </w:rPr>
        <w:t>контроль за</w:t>
      </w:r>
      <w:proofErr w:type="gramEnd"/>
      <w:r w:rsidRPr="005A7F60">
        <w:rPr>
          <w:rFonts w:eastAsia="Calibri"/>
          <w:sz w:val="24"/>
          <w:szCs w:val="24"/>
          <w:lang w:eastAsia="en-US"/>
        </w:rPr>
        <w:t xml:space="preserve"> устранением выявленных дефектов в технической и сметной документации;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8.5. С целью выполнения функций, указанных в пункте 8.4, представитель Технического заказчика имеет право: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8.5.1. Проводить совещания с Подрядчиком и участвовать в совещаниях, </w:t>
      </w:r>
      <w:proofErr w:type="spellStart"/>
      <w:r w:rsidRPr="005A7F60">
        <w:rPr>
          <w:rFonts w:eastAsia="Calibri"/>
          <w:sz w:val="24"/>
          <w:szCs w:val="24"/>
          <w:lang w:eastAsia="en-US"/>
        </w:rPr>
        <w:t>проводящихся</w:t>
      </w:r>
      <w:proofErr w:type="spellEnd"/>
      <w:r w:rsidRPr="005A7F60">
        <w:rPr>
          <w:rFonts w:eastAsia="Calibri"/>
          <w:sz w:val="24"/>
          <w:szCs w:val="24"/>
          <w:lang w:eastAsia="en-US"/>
        </w:rPr>
        <w:t xml:space="preserve"> по инициативе Технического заказчика или Подрядчика;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8.5.2. Давать в письменном виде замечания Подрядчику и требовать от него устранения указанных недостатков в обоснованные сроки.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8.6. Представитель Технического заказчика не имеет права вносить изменения в Договор или требовать от Подрядчика действий, нарушающих условия Договора.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8.7. Представитель Подрядчика имеет право в письменном виде уведомлять Технического заказчика о действиях представителя Технического заказчика, которые он считает неправомерными, и получать от Технического заказчика соответствующие разъяснения.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Технического заказчика в журнале производства работ.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 xml:space="preserve">8.9. Представитель и при необходимости другие должностные лица Подрядчика обязаны по приглашению представителя Технического заказчика принимать участие в совещаниях для обсуждения вопросов, связанных с работами.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8.10. Представитель Технического заказчика по приглашению представителя Подрядчика обязан принимать участие в совещаниях для обсуждения вопросов, связанных с работами.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8.11. Результаты совместного обсуждения вопросов, связанных с работами, представителями Технического заказчика и Подрядчика, оформляются в виде протоколов совещаний и/или записываются в журнал производства работ.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8.12. С момента начала работ и до приемки их результатов Техническим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8.13. Подрядчик может привлечь по согласованию с Техническим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Технического заказчика.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5A7F60">
        <w:rPr>
          <w:rFonts w:eastAsia="Calibri"/>
          <w:b/>
          <w:sz w:val="24"/>
          <w:szCs w:val="24"/>
          <w:lang w:eastAsia="en-US"/>
        </w:rPr>
        <w:t xml:space="preserve">, </w:t>
      </w:r>
      <w:r w:rsidRPr="005A7F60">
        <w:rPr>
          <w:rFonts w:eastAsia="Calibri"/>
          <w:sz w:val="24"/>
          <w:szCs w:val="24"/>
          <w:lang w:eastAsia="en-US"/>
        </w:rPr>
        <w:t>составляют дополнительное соглашение к настоящему договору.</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9. СДАЧА И ПРИЕМКА ОБЪЕКТА В ЭКСПЛУАТАЦИЮ</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9.1.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9.2. Подрядчик обязан письменно уведомить представителя Технического заказчика о завершении работ по Договору и готовности объекта к сдаче и представить представителю Технического заказчика счет, счет-фактуру, акт по форме КС-2 и справку по форме КС-3. Технический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9.6. Подрядчик обязан передать Техническому заказчику исполнительную документацию, согласованную в установленном порядке,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11.2 настоящего Договора.</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10. ГАРАНТИИ КАЧЕСТВА ПО СДАННЫМ РАБОТАМ</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10.3. При обнаружении дефектов Технический заказчик должен письменно известить об этом Подрядчика. Подрядчик направляет своего представителя не позднее одного дня </w:t>
      </w:r>
      <w:proofErr w:type="gramStart"/>
      <w:r w:rsidRPr="005A7F60">
        <w:rPr>
          <w:rFonts w:eastAsia="Calibri"/>
          <w:sz w:val="24"/>
          <w:szCs w:val="24"/>
          <w:lang w:eastAsia="en-US"/>
        </w:rPr>
        <w:t>с даты получения</w:t>
      </w:r>
      <w:proofErr w:type="gramEnd"/>
      <w:r w:rsidRPr="005A7F60">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10.4. При отказе Подрядчика от составления и (или) подписания акта обнаруженных дефектов Технический заказчик составляет односторонний акт с привлечением сторонних специалисто</w:t>
      </w:r>
      <w:proofErr w:type="gramStart"/>
      <w:r w:rsidRPr="005A7F60">
        <w:rPr>
          <w:rFonts w:eastAsia="Calibri"/>
          <w:sz w:val="24"/>
          <w:szCs w:val="24"/>
          <w:lang w:eastAsia="en-US"/>
        </w:rPr>
        <w:t>в(</w:t>
      </w:r>
      <w:proofErr w:type="gramEnd"/>
      <w:r w:rsidRPr="005A7F60">
        <w:rPr>
          <w:rFonts w:eastAsia="Calibri"/>
          <w:sz w:val="24"/>
          <w:szCs w:val="24"/>
          <w:lang w:eastAsia="en-US"/>
        </w:rPr>
        <w:t xml:space="preserve">экспертов), все расходы, по оплате услуг которых при установлении наступления гарантийного случая несет Подрядчик.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10.5. Если Подрядчик не обеспечивает устранение выявленных дефектов в установленные сроки, Технический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11. ОТВЕТСТВЕННОСТЬ СТОРОН</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11.1. Заказчик, Технический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11.2. За нарушение сроков исполнения обязательств по Договору Подрядчик оплачивает Техническому заказчику штраф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11.3. За заключение договора субподряда без согласования с Техническим заказчиком Подрядчик выплачивает Техническому заказчику штраф в размере 5% (пяти процентов) стоимости работ, переданных на выполнение субподрядной организации. При этом Технический заказчик вправе требовать расторжения договора субподряда.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11.4. В случае нарушения Подрядчиком условий Договора (6.1.5, 6.1.6, 6.1.7), Представитель Технического заказчика немедленно письменно предупреждает об этом Подрядчика с составлением акта выявленного нарушения, подписываемого Техническим заказчиком и Подрядчиком, а в случае отказа Подрядчика от подписи - в одностороннем порядке. В случае </w:t>
      </w:r>
      <w:proofErr w:type="spellStart"/>
      <w:r w:rsidRPr="005A7F60">
        <w:rPr>
          <w:rFonts w:eastAsia="Calibri"/>
          <w:sz w:val="24"/>
          <w:szCs w:val="24"/>
          <w:lang w:eastAsia="en-US"/>
        </w:rPr>
        <w:t>неустранения</w:t>
      </w:r>
      <w:proofErr w:type="spellEnd"/>
      <w:r w:rsidRPr="005A7F60">
        <w:rPr>
          <w:rFonts w:eastAsia="Calibri"/>
          <w:sz w:val="24"/>
          <w:szCs w:val="24"/>
          <w:lang w:eastAsia="en-US"/>
        </w:rPr>
        <w:t xml:space="preserve"> Подрядчиком в течение 2-х дней выявленных нарушений, </w:t>
      </w:r>
      <w:r w:rsidRPr="005A7F60">
        <w:rPr>
          <w:rFonts w:eastAsia="Calibri"/>
          <w:sz w:val="24"/>
          <w:szCs w:val="24"/>
          <w:lang w:eastAsia="en-US"/>
        </w:rPr>
        <w:lastRenderedPageBreak/>
        <w:t xml:space="preserve">Подрядчик выплачивает Техническому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11.6. Указанные в настоящей статье штрафы взимаются за каждое нарушение в отдельности.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11.8. В период смены подрядной организации на объекте, Технический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действующему законодательству.</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12. ВНЕСЕНИЕ ИЗМЕНЕНИЙ В ТЕХНИЧЕСКУЮ ДОКУМЕНТАЦИЮ</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12.1. Представитель Технического заказчика вправе, с составлением акта</w:t>
      </w:r>
      <w:r w:rsidRPr="005A7F60">
        <w:rPr>
          <w:rFonts w:eastAsia="Calibri"/>
          <w:b/>
          <w:sz w:val="24"/>
          <w:szCs w:val="24"/>
          <w:lang w:eastAsia="en-US"/>
        </w:rPr>
        <w:t>,</w:t>
      </w:r>
      <w:r w:rsidRPr="005A7F60">
        <w:rPr>
          <w:rFonts w:eastAsia="Calibri"/>
          <w:sz w:val="24"/>
          <w:szCs w:val="24"/>
          <w:lang w:eastAsia="en-US"/>
        </w:rPr>
        <w:t xml:space="preserve"> вносить от имени Технического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12.2. При внесении изменений в проектно-сметную документацию в соответствии с пунктом 12.1, дополнительные работы оплачиваются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и подтверждаются уточненной сметой.</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w:t>
      </w:r>
      <w:proofErr w:type="gramStart"/>
      <w:r w:rsidRPr="005A7F60">
        <w:rPr>
          <w:rFonts w:eastAsia="Calibri"/>
          <w:sz w:val="24"/>
          <w:szCs w:val="24"/>
          <w:lang w:eastAsia="en-US"/>
        </w:rPr>
        <w:t>Общая стоимость измененных или дополнительных работ не должна превышать общую стоимость работ по договору (пункт 1.2.</w:t>
      </w:r>
      <w:proofErr w:type="gramEnd"/>
      <w:r w:rsidRPr="005A7F60">
        <w:rPr>
          <w:rFonts w:eastAsia="Calibri"/>
          <w:sz w:val="24"/>
          <w:szCs w:val="24"/>
          <w:lang w:eastAsia="en-US"/>
        </w:rPr>
        <w:t xml:space="preserve"> </w:t>
      </w:r>
      <w:proofErr w:type="gramStart"/>
      <w:r w:rsidRPr="005A7F60">
        <w:rPr>
          <w:rFonts w:eastAsia="Calibri"/>
          <w:sz w:val="24"/>
          <w:szCs w:val="24"/>
          <w:lang w:eastAsia="en-US"/>
        </w:rPr>
        <w:t>Договора)</w:t>
      </w:r>
      <w:proofErr w:type="gramEnd"/>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13. ОБСТОЯТЕЛЬСТВА НЕПРЕОДОЛИМОЙ СИЛЫ</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14. ПОРЯДОК РАСТОРЖЕНИЯ ДОГОВОРА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14.1.  Технический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14.1.1. Если в течение 12 дней </w:t>
      </w:r>
      <w:proofErr w:type="gramStart"/>
      <w:r w:rsidRPr="005A7F60">
        <w:rPr>
          <w:rFonts w:eastAsia="Calibri"/>
          <w:sz w:val="24"/>
          <w:szCs w:val="24"/>
          <w:lang w:eastAsia="en-US"/>
        </w:rPr>
        <w:t>с даты подписания</w:t>
      </w:r>
      <w:proofErr w:type="gramEnd"/>
      <w:r w:rsidRPr="005A7F60">
        <w:rPr>
          <w:rFonts w:eastAsia="Calibri"/>
          <w:sz w:val="24"/>
          <w:szCs w:val="24"/>
          <w:lang w:eastAsia="en-US"/>
        </w:rPr>
        <w:t xml:space="preserve"> Сторонами Договора Подрядчик не предоставил обеспечение исполнения Договора, если обеспечение исполнения договора оказалось недействительным либо отозвано банком, или не предоставлен предусмотренный п.6.1.1. Договора проект производства работ (ППР).</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14.1.2. Если Подрядчик не приступил к выполнению Работ на объекте в течение 5</w:t>
      </w:r>
      <w:r w:rsidRPr="005A7F60">
        <w:rPr>
          <w:rFonts w:eastAsia="Calibri"/>
          <w:b/>
          <w:sz w:val="24"/>
          <w:szCs w:val="24"/>
          <w:lang w:eastAsia="en-US"/>
        </w:rPr>
        <w:t xml:space="preserve"> </w:t>
      </w:r>
      <w:r w:rsidRPr="005A7F60">
        <w:rPr>
          <w:rFonts w:eastAsia="Calibri"/>
          <w:sz w:val="24"/>
          <w:szCs w:val="24"/>
          <w:lang w:eastAsia="en-US"/>
        </w:rPr>
        <w:t xml:space="preserve">дней с установленной в Пункте 4.1. настоящего Договора даты начала Работ.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14.1.3. В случае неоднократного нарушения Подрядчиком обязательств по Договору.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14.1.4. В случае прекращения или срыва графика производства работ на срок более 14 дней.</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14.2. При принятии Техническим заказчиком решения о расторжении Договора в соответствии с пунктом 14.1, Технический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Технический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Технический заказчик в результате невыполнения Подрядчиком своих обязательств и расторжения Договора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Технический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Технический заказчик, разница должна быть выплачена Техническому заказчику в течение 10 дней.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14.4.  Подрядчик, завершающий работы на объекте, не несет ответственности за ущерб, причиненный Подрядчиком, договор с которым расторгнут.</w:t>
      </w:r>
    </w:p>
    <w:p w:rsidR="005A7F60" w:rsidRPr="005A7F60" w:rsidRDefault="005A7F60" w:rsidP="005A7F60">
      <w:pPr>
        <w:overflowPunct/>
        <w:jc w:val="both"/>
        <w:textAlignment w:val="auto"/>
        <w:rPr>
          <w:rFonts w:eastAsia="Calibri"/>
          <w:b/>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15. РАЗРЕШЕНИЕ СПОРОВ</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15.2. При возникновении между Заказчиком, 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несет Подрядчик. В случае если экспертиза назначена по соглашению между Сторонами, расходы несут обе Стороны поровну.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Технического заказчика в установленном действующим законодательством Российской Федерации порядке.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16. ОСОБЫЕ УСЛОВИЯ</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bCs/>
          <w:sz w:val="24"/>
          <w:szCs w:val="24"/>
          <w:lang w:eastAsia="en-US"/>
        </w:rPr>
      </w:pPr>
      <w:r w:rsidRPr="005A7F60">
        <w:rPr>
          <w:rFonts w:eastAsia="Calibri"/>
          <w:sz w:val="24"/>
          <w:szCs w:val="24"/>
          <w:lang w:eastAsia="en-US"/>
        </w:rPr>
        <w:t>16.1.</w:t>
      </w:r>
      <w:r w:rsidRPr="005A7F60">
        <w:rPr>
          <w:rFonts w:eastAsia="Calibri"/>
          <w:b/>
          <w:bCs/>
          <w:sz w:val="24"/>
          <w:szCs w:val="24"/>
          <w:lang w:eastAsia="en-US"/>
        </w:rPr>
        <w:t xml:space="preserve"> Подрядчик обязан:</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предусмотреть </w:t>
      </w:r>
      <w:proofErr w:type="spellStart"/>
      <w:r w:rsidRPr="005A7F60">
        <w:rPr>
          <w:rFonts w:eastAsia="Calibri"/>
          <w:sz w:val="24"/>
          <w:szCs w:val="24"/>
          <w:lang w:eastAsia="en-US"/>
        </w:rPr>
        <w:t>трехстадийную</w:t>
      </w:r>
      <w:proofErr w:type="spellEnd"/>
      <w:r w:rsidRPr="005A7F60">
        <w:rPr>
          <w:rFonts w:eastAsia="Calibri"/>
          <w:sz w:val="24"/>
          <w:szCs w:val="24"/>
          <w:lang w:eastAsia="en-US"/>
        </w:rPr>
        <w:t xml:space="preserve"> </w:t>
      </w:r>
      <w:proofErr w:type="spellStart"/>
      <w:r w:rsidRPr="005A7F60">
        <w:rPr>
          <w:rFonts w:eastAsia="Calibri"/>
          <w:sz w:val="24"/>
          <w:szCs w:val="24"/>
          <w:lang w:eastAsia="en-US"/>
        </w:rPr>
        <w:t>фотофиксацию</w:t>
      </w:r>
      <w:proofErr w:type="spellEnd"/>
      <w:r w:rsidRPr="005A7F60">
        <w:rPr>
          <w:rFonts w:eastAsia="Calibri"/>
          <w:sz w:val="24"/>
          <w:szCs w:val="24"/>
          <w:lang w:eastAsia="en-US"/>
        </w:rPr>
        <w:t xml:space="preserve"> работ: до ремонта, в процессе ремонта и после ремонта. Фотоматериалы по окончании работ передать Техническому заказчику.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 </w:t>
      </w:r>
      <w:r w:rsidRPr="005A7F60">
        <w:rPr>
          <w:rFonts w:eastAsia="Calibri"/>
          <w:sz w:val="24"/>
          <w:szCs w:val="24"/>
          <w:lang w:eastAsia="en-US"/>
        </w:rPr>
        <w:tab/>
        <w:t>16.3. Подрядчик обязан производить оплату за использование поставляемых ресурсов (вода, электроэнергия) за счет собственных средств.</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16.4. Календарные сроки выполнения работ и сроки завершения</w:t>
      </w:r>
      <w:r w:rsidRPr="005A7F60">
        <w:rPr>
          <w:rFonts w:eastAsia="Calibri"/>
          <w:sz w:val="24"/>
          <w:szCs w:val="24"/>
          <w:lang w:eastAsia="en-US"/>
        </w:rPr>
        <w:br/>
        <w:t>отдельных этапов работ определяются календарным графиком выполнения работ, составленным Подрядчиком и утвержденным Техническим заказчиком.</w:t>
      </w:r>
    </w:p>
    <w:p w:rsidR="005A7F60" w:rsidRPr="005A7F60" w:rsidRDefault="005A7F60" w:rsidP="005A7F60">
      <w:pPr>
        <w:overflowPunct/>
        <w:jc w:val="both"/>
        <w:textAlignment w:val="auto"/>
        <w:rPr>
          <w:rFonts w:eastAsia="Calibri"/>
          <w:b/>
          <w:sz w:val="24"/>
          <w:szCs w:val="24"/>
          <w:lang w:eastAsia="en-US"/>
        </w:rPr>
      </w:pPr>
      <w:r w:rsidRPr="005A7F60">
        <w:rPr>
          <w:rFonts w:eastAsia="Calibri"/>
          <w:sz w:val="24"/>
          <w:szCs w:val="24"/>
          <w:lang w:eastAsia="en-US"/>
        </w:rPr>
        <w:t xml:space="preserve">16.5. Подрядчик несет самостоятельную ответственность перед Техническим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имуществу многоквартирного дома или третьим лицам.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16.6. Подрядчик обязуется возместить Техническому заказчику убытки, выплатить штрафные санкции, предусмотренные настоящим Договором, возместить ущерб третьим лицам</w:t>
      </w:r>
      <w:r w:rsidRPr="005A7F60">
        <w:rPr>
          <w:rFonts w:eastAsia="Calibri"/>
          <w:b/>
          <w:sz w:val="24"/>
          <w:szCs w:val="24"/>
          <w:lang w:eastAsia="en-US"/>
        </w:rPr>
        <w:t xml:space="preserve"> </w:t>
      </w:r>
      <w:r w:rsidRPr="005A7F60">
        <w:rPr>
          <w:rFonts w:eastAsia="Calibri"/>
          <w:sz w:val="24"/>
          <w:szCs w:val="24"/>
          <w:lang w:eastAsia="en-US"/>
        </w:rPr>
        <w:t>до подписания акта приемки объекта в эксплуатацию.</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16.7. Размер материального ущерба определяется на основании сметы, экспертного заключения или решения суда.</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16.8. Акты по форме КС-2 и справки по форме КС-3 подписываются Техническим заказчиком после полного возмещения Подрядчиком штрафных санкций, установленных настоящим Договором и возмещения ущерба третьим лицам.</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17. ПРОЧИЕ УСЛОВИЯ</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17.3. Договор составлен в 5-и подлинных экземплярах, имеющих равную юридическую силу, а именно: 3</w:t>
      </w:r>
      <w:r w:rsidRPr="005A7F60">
        <w:rPr>
          <w:rFonts w:eastAsia="Calibri"/>
          <w:b/>
          <w:sz w:val="24"/>
          <w:szCs w:val="24"/>
          <w:lang w:eastAsia="en-US"/>
        </w:rPr>
        <w:t xml:space="preserve"> </w:t>
      </w:r>
      <w:r w:rsidRPr="005A7F60">
        <w:rPr>
          <w:rFonts w:eastAsia="Calibri"/>
          <w:sz w:val="24"/>
          <w:szCs w:val="24"/>
          <w:lang w:eastAsia="en-US"/>
        </w:rPr>
        <w:t xml:space="preserve">экземпляра Техническому заказчику, 1 экземпляр Подрядчику, 1 экземпляр Заказчику.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18. ПРИЛОЖЕНИЯ К НАСТОЯЩЕМУ ДОГОВОРУ</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1. Техническое задание</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2. Локальный сметный расчет</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3. Ведомость объемов работ</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4. Календарный график производства работ</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19. МЕСТОНАХОЖДЕНИЕ И РЕКВИЗИТЫ СТОРОН</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19.1. Заказчик:</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lastRenderedPageBreak/>
        <w:t xml:space="preserve">_____________________________________________________________________________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Местонахождение:</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Реквизиты:</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19.2.Технический заказчик:</w:t>
      </w:r>
      <w:r w:rsidRPr="005A7F60">
        <w:rPr>
          <w:rFonts w:eastAsia="Calibri"/>
          <w:b/>
          <w:sz w:val="24"/>
          <w:szCs w:val="24"/>
          <w:lang w:eastAsia="en-US"/>
        </w:rPr>
        <w:t xml:space="preserve"> </w:t>
      </w:r>
      <w:r w:rsidRPr="005A7F60">
        <w:rPr>
          <w:rFonts w:eastAsia="Calibri"/>
          <w:sz w:val="24"/>
          <w:szCs w:val="24"/>
          <w:lang w:eastAsia="en-US"/>
        </w:rPr>
        <w:t xml:space="preserve">Муниципальное казенное учреждение городского округа «Город Калининград» «Капитальный Ремонт Многоквартирных Домов»,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Местонахождение: 236016 г. Калининград, ул. Фрунзе, д. 71,</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Реквизиты: ОГРН 1133926010833, тел. (4012) 92-35-32,Электронная почта: </w:t>
      </w:r>
      <w:hyperlink r:id="rId7" w:history="1">
        <w:r w:rsidRPr="005A7F60">
          <w:rPr>
            <w:rStyle w:val="a5"/>
            <w:rFonts w:eastAsia="Calibri"/>
            <w:sz w:val="24"/>
            <w:szCs w:val="24"/>
            <w:lang w:val="en-US" w:eastAsia="en-US"/>
          </w:rPr>
          <w:t>mkukrmkd</w:t>
        </w:r>
        <w:r w:rsidRPr="005A7F60">
          <w:rPr>
            <w:rStyle w:val="a5"/>
            <w:rFonts w:eastAsia="Calibri"/>
            <w:sz w:val="24"/>
            <w:szCs w:val="24"/>
            <w:lang w:eastAsia="en-US"/>
          </w:rPr>
          <w:t>@</w:t>
        </w:r>
        <w:r w:rsidRPr="005A7F60">
          <w:rPr>
            <w:rStyle w:val="a5"/>
            <w:rFonts w:eastAsia="Calibri"/>
            <w:sz w:val="24"/>
            <w:szCs w:val="24"/>
            <w:lang w:val="en-US" w:eastAsia="en-US"/>
          </w:rPr>
          <w:t>klgd</w:t>
        </w:r>
        <w:r w:rsidRPr="005A7F60">
          <w:rPr>
            <w:rStyle w:val="a5"/>
            <w:rFonts w:eastAsia="Calibri"/>
            <w:sz w:val="24"/>
            <w:szCs w:val="24"/>
            <w:lang w:eastAsia="en-US"/>
          </w:rPr>
          <w:t>.</w:t>
        </w:r>
        <w:r w:rsidRPr="005A7F60">
          <w:rPr>
            <w:rStyle w:val="a5"/>
            <w:rFonts w:eastAsia="Calibri"/>
            <w:sz w:val="24"/>
            <w:szCs w:val="24"/>
            <w:lang w:val="en-US" w:eastAsia="en-US"/>
          </w:rPr>
          <w:t>ru</w:t>
        </w:r>
      </w:hyperlink>
      <w:r w:rsidRPr="005A7F60">
        <w:rPr>
          <w:rFonts w:eastAsia="Calibri"/>
          <w:sz w:val="24"/>
          <w:szCs w:val="24"/>
          <w:lang w:eastAsia="en-US"/>
        </w:rPr>
        <w:t>,</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ИНН/КПП 3906290858/390601001, л/сч.200380292 </w:t>
      </w:r>
      <w:proofErr w:type="gramStart"/>
      <w:r w:rsidRPr="005A7F60">
        <w:rPr>
          <w:rFonts w:eastAsia="Calibri"/>
          <w:sz w:val="24"/>
          <w:szCs w:val="24"/>
          <w:lang w:eastAsia="en-US"/>
        </w:rPr>
        <w:t>р</w:t>
      </w:r>
      <w:proofErr w:type="gramEnd"/>
      <w:r w:rsidRPr="005A7F60">
        <w:rPr>
          <w:rFonts w:eastAsia="Calibri"/>
          <w:sz w:val="24"/>
          <w:szCs w:val="24"/>
          <w:lang w:eastAsia="en-US"/>
        </w:rPr>
        <w:t xml:space="preserve">/с 402048107000000000002 в Отделении Калининград г. Калининград.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19.3. Подрядчик:</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_____________________________________________________________________________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Местонахождение: _____________________________________________________________________________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Реквизиты:</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_____________________________________________________________________________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Подписи сторон</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Технический заказчик </w:t>
      </w:r>
      <w:r w:rsidRPr="005A7F60">
        <w:rPr>
          <w:rFonts w:eastAsia="Calibri"/>
          <w:sz w:val="24"/>
          <w:szCs w:val="24"/>
          <w:lang w:eastAsia="en-US"/>
        </w:rPr>
        <w:tab/>
      </w:r>
      <w:r w:rsidRPr="005A7F60">
        <w:rPr>
          <w:rFonts w:eastAsia="Calibri"/>
          <w:sz w:val="24"/>
          <w:szCs w:val="24"/>
          <w:lang w:eastAsia="en-US"/>
        </w:rPr>
        <w:tab/>
      </w:r>
      <w:r w:rsidRPr="005A7F60">
        <w:rPr>
          <w:rFonts w:eastAsia="Calibri"/>
          <w:sz w:val="24"/>
          <w:szCs w:val="24"/>
          <w:lang w:eastAsia="en-US"/>
        </w:rPr>
        <w:tab/>
      </w:r>
      <w:r w:rsidRPr="005A7F60">
        <w:rPr>
          <w:rFonts w:eastAsia="Calibri"/>
          <w:sz w:val="24"/>
          <w:szCs w:val="24"/>
          <w:lang w:eastAsia="en-US"/>
        </w:rPr>
        <w:tab/>
      </w:r>
      <w:r w:rsidRPr="005A7F60">
        <w:rPr>
          <w:rFonts w:eastAsia="Calibri"/>
          <w:sz w:val="24"/>
          <w:szCs w:val="24"/>
          <w:lang w:eastAsia="en-US"/>
        </w:rPr>
        <w:tab/>
        <w:t xml:space="preserve">Подрядчик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___________________________                              ___________________________</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"______" _______________ 20____ г. </w:t>
      </w:r>
      <w:r w:rsidRPr="005A7F60">
        <w:rPr>
          <w:rFonts w:eastAsia="Calibri"/>
          <w:sz w:val="24"/>
          <w:szCs w:val="24"/>
          <w:lang w:eastAsia="en-US"/>
        </w:rPr>
        <w:tab/>
        <w:t xml:space="preserve">          </w:t>
      </w:r>
      <w:r w:rsidRPr="005A7F60">
        <w:rPr>
          <w:rFonts w:eastAsia="Calibri"/>
          <w:sz w:val="24"/>
          <w:szCs w:val="24"/>
          <w:lang w:eastAsia="en-US"/>
        </w:rPr>
        <w:tab/>
        <w:t xml:space="preserve">"______" _______________ 20____ г.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М.П. </w:t>
      </w:r>
      <w:r w:rsidRPr="005A7F60">
        <w:rPr>
          <w:rFonts w:eastAsia="Calibri"/>
          <w:sz w:val="24"/>
          <w:szCs w:val="24"/>
          <w:lang w:eastAsia="en-US"/>
        </w:rPr>
        <w:tab/>
      </w:r>
      <w:r w:rsidRPr="005A7F60">
        <w:rPr>
          <w:rFonts w:eastAsia="Calibri"/>
          <w:sz w:val="24"/>
          <w:szCs w:val="24"/>
          <w:lang w:eastAsia="en-US"/>
        </w:rPr>
        <w:tab/>
      </w:r>
      <w:r w:rsidRPr="005A7F60">
        <w:rPr>
          <w:rFonts w:eastAsia="Calibri"/>
          <w:sz w:val="24"/>
          <w:szCs w:val="24"/>
          <w:lang w:eastAsia="en-US"/>
        </w:rPr>
        <w:tab/>
      </w:r>
      <w:r w:rsidRPr="005A7F60">
        <w:rPr>
          <w:rFonts w:eastAsia="Calibri"/>
          <w:sz w:val="24"/>
          <w:szCs w:val="24"/>
          <w:lang w:eastAsia="en-US"/>
        </w:rPr>
        <w:tab/>
      </w:r>
      <w:r w:rsidRPr="005A7F60">
        <w:rPr>
          <w:rFonts w:eastAsia="Calibri"/>
          <w:sz w:val="24"/>
          <w:szCs w:val="24"/>
          <w:lang w:eastAsia="en-US"/>
        </w:rPr>
        <w:tab/>
      </w:r>
      <w:r w:rsidRPr="005A7F60">
        <w:rPr>
          <w:rFonts w:eastAsia="Calibri"/>
          <w:sz w:val="24"/>
          <w:szCs w:val="24"/>
          <w:lang w:eastAsia="en-US"/>
        </w:rPr>
        <w:tab/>
      </w:r>
      <w:r w:rsidRPr="005A7F60">
        <w:rPr>
          <w:rFonts w:eastAsia="Calibri"/>
          <w:sz w:val="24"/>
          <w:szCs w:val="24"/>
          <w:lang w:eastAsia="en-US"/>
        </w:rPr>
        <w:tab/>
        <w:t xml:space="preserve">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Заказчик: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____________________________________        </w:t>
      </w:r>
    </w:p>
    <w:p w:rsidR="005A7F60" w:rsidRPr="005A7F60" w:rsidRDefault="005A7F60" w:rsidP="005A7F60">
      <w:pPr>
        <w:overflowPunct/>
        <w:jc w:val="both"/>
        <w:textAlignment w:val="auto"/>
        <w:rPr>
          <w:rFonts w:eastAsia="Calibri"/>
          <w:sz w:val="24"/>
          <w:szCs w:val="24"/>
          <w:lang w:eastAsia="en-US"/>
        </w:rPr>
      </w:pPr>
      <w:r w:rsidRPr="005A7F60">
        <w:rPr>
          <w:rFonts w:eastAsia="Calibri"/>
          <w:sz w:val="24"/>
          <w:szCs w:val="24"/>
          <w:lang w:eastAsia="en-US"/>
        </w:rPr>
        <w:t xml:space="preserve">"______" _______________ 20____ г      </w:t>
      </w: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5A7F60" w:rsidRPr="005A7F60" w:rsidRDefault="005A7F60" w:rsidP="005A7F60">
      <w:pPr>
        <w:overflowPunct/>
        <w:jc w:val="both"/>
        <w:textAlignment w:val="auto"/>
        <w:rPr>
          <w:rFonts w:eastAsia="Calibri"/>
          <w:sz w:val="24"/>
          <w:szCs w:val="24"/>
          <w:lang w:eastAsia="en-US"/>
        </w:rPr>
      </w:pPr>
    </w:p>
    <w:p w:rsidR="00CD329E" w:rsidRDefault="00CD329E" w:rsidP="005A7F60">
      <w:pPr>
        <w:overflowPunct/>
        <w:jc w:val="both"/>
        <w:textAlignment w:val="auto"/>
      </w:pPr>
    </w:p>
    <w:p w:rsidR="00CD329E" w:rsidRDefault="00CD329E"/>
    <w:sectPr w:rsidR="00CD32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7CC61C93"/>
    <w:multiLevelType w:val="hybridMultilevel"/>
    <w:tmpl w:val="77A0D564"/>
    <w:lvl w:ilvl="0" w:tplc="49A84786">
      <w:start w:val="1"/>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29E"/>
    <w:rsid w:val="00122D03"/>
    <w:rsid w:val="00404DAB"/>
    <w:rsid w:val="005A7F60"/>
    <w:rsid w:val="00683696"/>
    <w:rsid w:val="00BB478E"/>
    <w:rsid w:val="00CD329E"/>
    <w:rsid w:val="00F84757"/>
    <w:rsid w:val="00FB3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329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unhideWhenUsed/>
    <w:rsid w:val="00FB39DA"/>
    <w:rPr>
      <w:rFonts w:ascii="Tahoma" w:hAnsi="Tahoma" w:cs="Tahoma"/>
      <w:sz w:val="16"/>
      <w:szCs w:val="16"/>
    </w:rPr>
  </w:style>
  <w:style w:type="character" w:customStyle="1" w:styleId="a4">
    <w:name w:val="Текст выноски Знак"/>
    <w:basedOn w:val="a0"/>
    <w:link w:val="a3"/>
    <w:semiHidden/>
    <w:rsid w:val="00FB39DA"/>
    <w:rPr>
      <w:rFonts w:ascii="Tahoma" w:eastAsia="Times New Roman" w:hAnsi="Tahoma" w:cs="Tahoma"/>
      <w:sz w:val="16"/>
      <w:szCs w:val="16"/>
      <w:lang w:eastAsia="ru-RU"/>
    </w:rPr>
  </w:style>
  <w:style w:type="character" w:customStyle="1" w:styleId="FontStyle29">
    <w:name w:val="Font Style29"/>
    <w:rsid w:val="005A7F60"/>
    <w:rPr>
      <w:rFonts w:ascii="Times New Roman" w:hAnsi="Times New Roman" w:cs="Times New Roman"/>
      <w:color w:val="000000"/>
      <w:sz w:val="22"/>
      <w:szCs w:val="22"/>
    </w:rPr>
  </w:style>
  <w:style w:type="paragraph" w:customStyle="1" w:styleId="ConsPlusNonformat">
    <w:name w:val="ConsPlusNonformat"/>
    <w:rsid w:val="005A7F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9">
    <w:name w:val="Style19"/>
    <w:basedOn w:val="a"/>
    <w:rsid w:val="005A7F60"/>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5A7F60"/>
    <w:rPr>
      <w:rFonts w:ascii="Times New Roman" w:hAnsi="Times New Roman" w:cs="Times New Roman"/>
      <w:b/>
      <w:bCs/>
      <w:color w:val="000000"/>
      <w:sz w:val="22"/>
      <w:szCs w:val="22"/>
    </w:rPr>
  </w:style>
  <w:style w:type="character" w:styleId="a5">
    <w:name w:val="Hyperlink"/>
    <w:basedOn w:val="a0"/>
    <w:uiPriority w:val="99"/>
    <w:unhideWhenUsed/>
    <w:rsid w:val="005A7F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329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unhideWhenUsed/>
    <w:rsid w:val="00FB39DA"/>
    <w:rPr>
      <w:rFonts w:ascii="Tahoma" w:hAnsi="Tahoma" w:cs="Tahoma"/>
      <w:sz w:val="16"/>
      <w:szCs w:val="16"/>
    </w:rPr>
  </w:style>
  <w:style w:type="character" w:customStyle="1" w:styleId="a4">
    <w:name w:val="Текст выноски Знак"/>
    <w:basedOn w:val="a0"/>
    <w:link w:val="a3"/>
    <w:semiHidden/>
    <w:rsid w:val="00FB39DA"/>
    <w:rPr>
      <w:rFonts w:ascii="Tahoma" w:eastAsia="Times New Roman" w:hAnsi="Tahoma" w:cs="Tahoma"/>
      <w:sz w:val="16"/>
      <w:szCs w:val="16"/>
      <w:lang w:eastAsia="ru-RU"/>
    </w:rPr>
  </w:style>
  <w:style w:type="character" w:customStyle="1" w:styleId="FontStyle29">
    <w:name w:val="Font Style29"/>
    <w:rsid w:val="005A7F60"/>
    <w:rPr>
      <w:rFonts w:ascii="Times New Roman" w:hAnsi="Times New Roman" w:cs="Times New Roman"/>
      <w:color w:val="000000"/>
      <w:sz w:val="22"/>
      <w:szCs w:val="22"/>
    </w:rPr>
  </w:style>
  <w:style w:type="paragraph" w:customStyle="1" w:styleId="ConsPlusNonformat">
    <w:name w:val="ConsPlusNonformat"/>
    <w:rsid w:val="005A7F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9">
    <w:name w:val="Style19"/>
    <w:basedOn w:val="a"/>
    <w:rsid w:val="005A7F60"/>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5A7F60"/>
    <w:rPr>
      <w:rFonts w:ascii="Times New Roman" w:hAnsi="Times New Roman" w:cs="Times New Roman"/>
      <w:b/>
      <w:bCs/>
      <w:color w:val="000000"/>
      <w:sz w:val="22"/>
      <w:szCs w:val="22"/>
    </w:rPr>
  </w:style>
  <w:style w:type="character" w:styleId="a5">
    <w:name w:val="Hyperlink"/>
    <w:basedOn w:val="a0"/>
    <w:uiPriority w:val="99"/>
    <w:unhideWhenUsed/>
    <w:rsid w:val="005A7F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kukrmkd@klg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26</Pages>
  <Words>10523</Words>
  <Characters>59984</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User17</dc:creator>
  <cp:lastModifiedBy>User17</cp:lastModifiedBy>
  <cp:revision>9</cp:revision>
  <cp:lastPrinted>2018-05-24T07:26:00Z</cp:lastPrinted>
  <dcterms:created xsi:type="dcterms:W3CDTF">2018-05-22T13:08:00Z</dcterms:created>
  <dcterms:modified xsi:type="dcterms:W3CDTF">2018-06-06T08:38:00Z</dcterms:modified>
</cp:coreProperties>
</file>