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5852"/>
        <w:gridCol w:w="4852"/>
        <w:gridCol w:w="1500"/>
        <w:gridCol w:w="1500"/>
      </w:tblGrid>
      <w:tr w:rsidR="00752D5C">
        <w:trPr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752D5C">
        <w:trPr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D5C" w:rsidRDefault="007850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МУК "КР МКД"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D5C" w:rsidRDefault="007850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"МУП ЖЭУ-29"</w:t>
            </w:r>
          </w:p>
        </w:tc>
      </w:tr>
      <w:tr w:rsidR="00752D5C">
        <w:trPr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 w:rsidP="007850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</w:t>
            </w:r>
            <w:r w:rsidR="0078504C">
              <w:rPr>
                <w:rFonts w:ascii="Verdana" w:hAnsi="Verdana" w:cs="Verdana"/>
                <w:sz w:val="16"/>
                <w:szCs w:val="16"/>
              </w:rPr>
              <w:t>С.Б.Русович</w:t>
            </w:r>
            <w:r>
              <w:rPr>
                <w:rFonts w:ascii="Verdana" w:hAnsi="Verdana" w:cs="Verdana"/>
                <w:sz w:val="16"/>
                <w:szCs w:val="16"/>
              </w:rPr>
              <w:t>______________ /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 w:rsidP="007850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</w:t>
            </w:r>
            <w:r w:rsidR="0078504C">
              <w:rPr>
                <w:rFonts w:ascii="Verdana" w:hAnsi="Verdana" w:cs="Verdana"/>
                <w:sz w:val="16"/>
                <w:szCs w:val="16"/>
              </w:rPr>
              <w:t>В.В.Черноиванов</w:t>
            </w:r>
            <w:r>
              <w:rPr>
                <w:rFonts w:ascii="Verdana" w:hAnsi="Verdana" w:cs="Verdana"/>
                <w:sz w:val="16"/>
                <w:szCs w:val="16"/>
              </w:rPr>
              <w:t>_____ /</w:t>
            </w:r>
          </w:p>
        </w:tc>
      </w:tr>
      <w:tr w:rsidR="00752D5C">
        <w:trPr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78504C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___г.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78504C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___г.</w:t>
            </w:r>
          </w:p>
        </w:tc>
      </w:tr>
      <w:tr w:rsidR="00752D5C">
        <w:trPr>
          <w:gridAfter w:val="3"/>
          <w:wAfter w:w="7852" w:type="dxa"/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D5C" w:rsidRDefault="007850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752D5C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752D5C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78504C">
              <w:rPr>
                <w:rFonts w:ascii="Verdana" w:hAnsi="Verdana" w:cs="Verdana"/>
                <w:sz w:val="16"/>
                <w:szCs w:val="16"/>
              </w:rPr>
              <w:t>капитальный ремонт крыши МКД ул.</w:t>
            </w:r>
            <w:r>
              <w:rPr>
                <w:rFonts w:ascii="Verdana" w:hAnsi="Verdana" w:cs="Verdana"/>
                <w:sz w:val="16"/>
                <w:szCs w:val="16"/>
              </w:rPr>
              <w:t>Ялтинская д.79</w:t>
            </w:r>
          </w:p>
        </w:tc>
      </w:tr>
      <w:tr w:rsidR="00752D5C">
        <w:trPr>
          <w:cantSplit/>
        </w:trPr>
        <w:tc>
          <w:tcPr>
            <w:tcW w:w="12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685.566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752D5C">
        <w:trPr>
          <w:cantSplit/>
        </w:trPr>
        <w:tc>
          <w:tcPr>
            <w:tcW w:w="12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том числе вхолостую: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658.041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752D5C">
        <w:trPr>
          <w:cantSplit/>
        </w:trPr>
        <w:tc>
          <w:tcPr>
            <w:tcW w:w="12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 нагрузкой: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658.041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752D5C">
        <w:trPr>
          <w:cantSplit/>
        </w:trPr>
        <w:tc>
          <w:tcPr>
            <w:tcW w:w="12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752D5C">
        <w:trPr>
          <w:cantSplit/>
        </w:trPr>
        <w:tc>
          <w:tcPr>
            <w:tcW w:w="12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126.022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752D5C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03.2014 г. по НБ: "ТСНБ-2001 Калининградской области в редакции 2008-2009 гг. с изменениями 2".</w:t>
            </w:r>
          </w:p>
        </w:tc>
      </w:tr>
    </w:tbl>
    <w:p w:rsidR="00752D5C" w:rsidRDefault="00752D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752D5C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752D5C" w:rsidRDefault="00752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752D5C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46-04-008-03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 черепицы,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1 356.14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1 778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3 788.52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58-1-1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сплошной (прим),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508.90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377.01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1 066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58-1-1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508.90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377.01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1 066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58-12-2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обрешетки с прозорами из досок и брусков под кровлю из листовой стали,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8 004.09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530.94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731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7 385.59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8 807.91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58-5-5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58-5-1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58-5-3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брусьев+кобылки,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5 667.69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171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4 818.01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40+21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687.71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6 893.97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302.93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113-9005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для древесины,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61.065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2 200.78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2 200.78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(2.95)*20.7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113-8006:[ М-(579.19=4633.54*0.125) ]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101-4134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295*1.25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10-01-008-08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обшивки слуховых окон кровельной стали прим, 100 м2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204.34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10-01-008-08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слуховых окон цветной сталью 100м2 стен за вычетом проемов, 100 м2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101-1704:[ М-(9831.77=54620.94*0.18) ];  ТССЦ 101-1706:[ М-(4739.24=10771.00*0.44) ]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101-3190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оцинкованная в рулонах толщиной 0,5 мм, с полимерным покрытием,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45 984.42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0.06*0.44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60-7-7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413.50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404-9001;  ТССЦ 509-9900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404-0008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175,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3 259.00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3 259.00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14 699.13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60-7-8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до 6 каналов,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23 217.20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15 220.75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1 741.29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1 141.56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253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7 523.05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564.23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ПЗ: *5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897.01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724.51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404-0008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175,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3 259.00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3 259.00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14 699.13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61-31-1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669.55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дымовых труб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58-2-2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односкатных, 100 окон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2 618.75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2 607.40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10-01-003-01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окон, 1 слуховое окно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101-9084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203-0251:[ М-(181.60=363.19*0.5) ]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508.35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203-0955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1 968.24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1 968.24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4 210.26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53-7-1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 ветровой доски, 100 м досок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 покрытий  ветровой доски из листовой цветной стали,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3 572.39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3 210.41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4 148.04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12-01-023-01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кровли из металлочерепицы по готовым прогонам простая кровля,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24 104.62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1 197.32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489.66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3 565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22 417.64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633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101-9496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682.72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26 127.96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101-4128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Дополнительные элементы металлочерепичной кровли: коньковый элемент, разжелобки, профили с покрытием,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снегозадержателей прим.,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191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1 886.44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58-20-1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капельников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138.66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952.71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1 299.61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58-3-1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 желобов,,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12-01-009-02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3 260.87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3 459.84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58-10-1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1 928.10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2 056.25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58-10-3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58-10-6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58-10-5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(отметов)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58-22-1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405.45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Т01-01-01-041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1 695.77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10 649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=418.94/6.28</w:t>
            </w: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Т03-21-01-015 </w:t>
            </w:r>
          </w:p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грузоподъемностью 10 т работающих вне карьера на расстояние 15 км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475.53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2 986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=117.48/6.28</w:t>
            </w:r>
          </w:p>
        </w:tc>
      </w:tr>
      <w:tr w:rsidR="00752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78 742.91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8 625.29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3 786.39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399 388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124 228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24 381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66 331.19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250 783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1 794</w:t>
            </w:r>
          </w:p>
        </w:tc>
      </w:tr>
      <w:tr w:rsidR="00752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78 742.91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8 625.29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3 786.39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399 388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124 228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24 381</w:t>
            </w:r>
          </w:p>
        </w:tc>
      </w:tr>
      <w:tr w:rsidR="00752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66 331.19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250 783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1 794</w:t>
            </w: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15 284.66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1; %=71 - по стр. 2-7, 21, 29, 30, 32-36; %=77 - по стр. 8; %=79 - по стр. 10; %=90 - по стр. 12, 13, 22; %=66 - по стр. 15, 17; %=67 - по стр. 19; %=80 - по стр. 20; %=73 - по стр. 24; %=92 - по стр. 25, 26, 28, 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7 907.82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8; %=52 - по стр. 2-7, 21, 29, 30, 32-36; %=51 - по стр. 10; %=43 - по стр. 12, 13, 22; %=50 - по стр. 15, 17; %=40 - по стр. 19; %=37 - по стр. 20; %=56 - по стр. 24; %=44 - по стр. 25, 26, 28, 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5 326.06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91 976.79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557 662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91 976.79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557 662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2,14 %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93 945.09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569 596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1 878.90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95 823.99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580 988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НДС-18%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17 248.32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113 072.31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685 566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752D5C" w:rsidRDefault="00752D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752D5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D5C" w:rsidRDefault="007850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 инженер ООО "МУП ЖЭУ-29"                                       Л.А.Авдонина</w:t>
            </w:r>
          </w:p>
        </w:tc>
      </w:tr>
      <w:tr w:rsidR="00752D5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752D5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2D5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D5C" w:rsidRPr="00524138" w:rsidRDefault="007850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Зам.директор ООО "МУП ЖЭУ-29"    </w:t>
            </w:r>
            <w:r w:rsidR="00524138">
              <w:rPr>
                <w:rFonts w:ascii="Verdana" w:hAnsi="Verdana" w:cs="Verdana"/>
                <w:sz w:val="16"/>
                <w:szCs w:val="16"/>
              </w:rPr>
              <w:t xml:space="preserve">                                  С.В.Козуля</w:t>
            </w:r>
          </w:p>
        </w:tc>
      </w:tr>
      <w:tr w:rsidR="00752D5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52D5C" w:rsidRDefault="00B260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B26035" w:rsidRDefault="00B2603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B26035" w:rsidSect="00752D5C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E01" w:rsidRDefault="00444E01">
      <w:pPr>
        <w:spacing w:after="0" w:line="240" w:lineRule="auto"/>
      </w:pPr>
      <w:r>
        <w:separator/>
      </w:r>
    </w:p>
  </w:endnote>
  <w:endnote w:type="continuationSeparator" w:id="1">
    <w:p w:rsidR="00444E01" w:rsidRDefault="0044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138" w:rsidRDefault="0052413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11543">
      <w:rPr>
        <w:rFonts w:ascii="Verdana" w:hAnsi="Verdana" w:cs="Verdana"/>
        <w:noProof/>
        <w:sz w:val="20"/>
        <w:szCs w:val="20"/>
        <w:lang w:val="en-US"/>
      </w:rPr>
      <w:t>14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E01" w:rsidRDefault="00444E01">
      <w:pPr>
        <w:spacing w:after="0" w:line="240" w:lineRule="auto"/>
      </w:pPr>
      <w:r>
        <w:separator/>
      </w:r>
    </w:p>
  </w:footnote>
  <w:footnote w:type="continuationSeparator" w:id="1">
    <w:p w:rsidR="00444E01" w:rsidRDefault="0044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524138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24138" w:rsidRDefault="0052413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158 * 1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524138" w:rsidRDefault="0052413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(вер.1.3.140401)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24138" w:rsidRDefault="0052413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04C"/>
    <w:rsid w:val="00444E01"/>
    <w:rsid w:val="00511543"/>
    <w:rsid w:val="00524138"/>
    <w:rsid w:val="00752D5C"/>
    <w:rsid w:val="0078504C"/>
    <w:rsid w:val="00B2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2791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Авдонина</dc:creator>
  <cp:lastModifiedBy>Лидия Авдонина</cp:lastModifiedBy>
  <cp:revision>4</cp:revision>
  <cp:lastPrinted>2014-06-11T06:52:00Z</cp:lastPrinted>
  <dcterms:created xsi:type="dcterms:W3CDTF">2014-06-10T12:49:00Z</dcterms:created>
  <dcterms:modified xsi:type="dcterms:W3CDTF">2014-06-11T07:05:00Z</dcterms:modified>
</cp:coreProperties>
</file>