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2"/>
        <w:gridCol w:w="5103"/>
      </w:tblGrid>
      <w:tr w:rsidR="006824EC" w:rsidRPr="00DE56B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6824EC" w:rsidRPr="00DE56B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ГО «Город Калининград»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ТСЖ «П. Морозова»</w:t>
            </w:r>
          </w:p>
        </w:tc>
      </w:tr>
      <w:tr w:rsidR="006824EC" w:rsidRPr="00DE56B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«КР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24EC" w:rsidRPr="00DE56B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_______________</w:t>
            </w:r>
            <w:r>
              <w:rPr>
                <w:rFonts w:ascii="Verdana" w:hAnsi="Verdana" w:cs="Verdana"/>
                <w:sz w:val="16"/>
                <w:szCs w:val="16"/>
              </w:rPr>
              <w:t>______</w:t>
            </w:r>
            <w:r w:rsidRPr="00DE56B7">
              <w:rPr>
                <w:rFonts w:ascii="Verdana" w:hAnsi="Verdana" w:cs="Verdana"/>
                <w:sz w:val="16"/>
                <w:szCs w:val="16"/>
              </w:rPr>
              <w:t>_ /</w:t>
            </w:r>
            <w:r>
              <w:rPr>
                <w:rFonts w:ascii="Verdana" w:hAnsi="Verdana" w:cs="Verdana"/>
                <w:sz w:val="16"/>
                <w:szCs w:val="16"/>
              </w:rPr>
              <w:t>С.Б. Русович</w:t>
            </w:r>
            <w:r w:rsidRPr="00DE56B7"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_</w:t>
            </w:r>
            <w:r>
              <w:rPr>
                <w:rFonts w:ascii="Verdana" w:hAnsi="Verdana" w:cs="Verdana"/>
                <w:sz w:val="16"/>
                <w:szCs w:val="16"/>
              </w:rPr>
              <w:t>_______________ /_______</w:t>
            </w:r>
            <w:r w:rsidRPr="00DE56B7">
              <w:rPr>
                <w:rFonts w:ascii="Verdana" w:hAnsi="Verdana" w:cs="Verdana"/>
                <w:sz w:val="16"/>
                <w:szCs w:val="16"/>
              </w:rPr>
              <w:t>_______ /</w:t>
            </w:r>
          </w:p>
        </w:tc>
      </w:tr>
      <w:tr w:rsidR="006824EC" w:rsidRPr="00DE56B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24EC" w:rsidRPr="00DE56B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 w:rsidP="00D62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«______»____________________ 2015г.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 w:rsidP="00D62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«______»____________________ 2015г.</w:t>
            </w:r>
          </w:p>
        </w:tc>
      </w:tr>
      <w:tr w:rsidR="006824EC" w:rsidRPr="00DE56B7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24EC" w:rsidRPr="00DE56B7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24EC" w:rsidRPr="00DE56B7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24EC" w:rsidRPr="00DE56B7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24EC" w:rsidRPr="00DE56B7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56B7"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</w:tc>
      </w:tr>
      <w:tr w:rsidR="006824EC" w:rsidRPr="00DE56B7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 xml:space="preserve">на </w:t>
            </w:r>
            <w:r>
              <w:rPr>
                <w:rFonts w:ascii="Verdana" w:hAnsi="Verdana" w:cs="Verdana"/>
                <w:sz w:val="16"/>
                <w:szCs w:val="16"/>
              </w:rPr>
              <w:t>ремонт чердачного перекрытия многоквартирного дома № 65-67 по ул.П. Морозова г.Калиниград</w:t>
            </w:r>
          </w:p>
        </w:tc>
      </w:tr>
    </w:tbl>
    <w:p w:rsidR="006824EC" w:rsidRDefault="006824E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7484"/>
        <w:gridCol w:w="1134"/>
        <w:gridCol w:w="1077"/>
      </w:tblGrid>
      <w:tr w:rsidR="006824EC" w:rsidRPr="00DE56B7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№ пп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6824EC" w:rsidRDefault="006824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7484"/>
        <w:gridCol w:w="1134"/>
        <w:gridCol w:w="1077"/>
      </w:tblGrid>
      <w:tr w:rsidR="006824EC" w:rsidRPr="00DE56B7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6824EC" w:rsidRPr="00DE56B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  <w:u w:val="single"/>
              </w:rPr>
            </w:pPr>
            <w:r w:rsidRPr="00DE56B7">
              <w:rPr>
                <w:rFonts w:ascii="Verdana" w:hAnsi="Verdana" w:cs="Verdana"/>
                <w:i/>
                <w:iCs/>
                <w:sz w:val="16"/>
                <w:szCs w:val="16"/>
                <w:u w:val="single"/>
              </w:rPr>
              <w:t>Чердачное перекрытие</w:t>
            </w:r>
          </w:p>
        </w:tc>
      </w:tr>
      <w:tr w:rsidR="006824EC" w:rsidRPr="00DE56B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Разборка дощатого настила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DE56B7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DE56B7"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1.9</w:t>
            </w:r>
          </w:p>
        </w:tc>
      </w:tr>
      <w:tr w:rsidR="006824EC" w:rsidRPr="00DE56B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Разборка засыпного утеплителя из керамзита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 м3"/>
              </w:smartTagPr>
              <w:r w:rsidRPr="00DE56B7">
                <w:rPr>
                  <w:rFonts w:ascii="Verdana" w:hAnsi="Verdana" w:cs="Verdana"/>
                  <w:sz w:val="16"/>
                  <w:szCs w:val="16"/>
                </w:rPr>
                <w:t>1 м3</w:t>
              </w:r>
            </w:smartTag>
            <w:r w:rsidRPr="00DE56B7">
              <w:rPr>
                <w:rFonts w:ascii="Verdana" w:hAnsi="Verdana" w:cs="Verdana"/>
                <w:sz w:val="16"/>
                <w:szCs w:val="16"/>
              </w:rPr>
              <w:t xml:space="preserve"> утеплителя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28.5</w:t>
            </w:r>
          </w:p>
        </w:tc>
      </w:tr>
      <w:tr w:rsidR="006824EC" w:rsidRPr="00DE56B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Покрытие пленкой поверхности чердачного перекрытия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DE56B7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DE56B7"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1.9</w:t>
            </w:r>
          </w:p>
        </w:tc>
      </w:tr>
      <w:tr w:rsidR="006824EC" w:rsidRPr="00DE56B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Пленка пароизоляционная ЮТАФОЛ (3-х слойная полиэтиленовая с армированным слоем из полиэтиленовых полос)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237.5</w:t>
            </w:r>
          </w:p>
        </w:tc>
      </w:tr>
      <w:tr w:rsidR="006824EC" w:rsidRPr="00DE56B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Изоляция покрытий и перекрытий изделиями из волокнистых и зернистых материалов насухо,  толщ. 150мм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 м3"/>
              </w:smartTagPr>
              <w:r w:rsidRPr="00DE56B7">
                <w:rPr>
                  <w:rFonts w:ascii="Verdana" w:hAnsi="Verdana" w:cs="Verdana"/>
                  <w:sz w:val="16"/>
                  <w:szCs w:val="16"/>
                </w:rPr>
                <w:t>1 м3</w:t>
              </w:r>
            </w:smartTag>
            <w:r w:rsidRPr="00DE56B7">
              <w:rPr>
                <w:rFonts w:ascii="Verdana" w:hAnsi="Verdana" w:cs="Verdana"/>
                <w:sz w:val="16"/>
                <w:szCs w:val="16"/>
              </w:rPr>
              <w:t xml:space="preserve"> изоляции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28.5</w:t>
            </w:r>
          </w:p>
        </w:tc>
      </w:tr>
      <w:tr w:rsidR="006824EC" w:rsidRPr="00DE56B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 xml:space="preserve">Вата минеральная &lt;ISOVER&gt;, толщина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DE56B7">
                <w:rPr>
                  <w:rFonts w:ascii="Verdana" w:hAnsi="Verdana" w:cs="Verdana"/>
                  <w:sz w:val="16"/>
                  <w:szCs w:val="16"/>
                </w:rPr>
                <w:t>50 мм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581.4</w:t>
            </w:r>
          </w:p>
        </w:tc>
      </w:tr>
      <w:tr w:rsidR="006824EC" w:rsidRPr="00DE56B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Покрытие пленкой поверхности чердачного перекрытия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DE56B7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DE56B7"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1.9</w:t>
            </w:r>
          </w:p>
        </w:tc>
      </w:tr>
      <w:tr w:rsidR="006824EC" w:rsidRPr="00DE56B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Пленка подкровельная антиконденсатная (гидроизоляционная) типа ЮТАКОН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237.5</w:t>
            </w:r>
          </w:p>
        </w:tc>
      </w:tr>
      <w:tr w:rsidR="006824EC" w:rsidRPr="00DE56B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 xml:space="preserve">Устройство по фермам настила рабочего толщиной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DE56B7">
                <w:rPr>
                  <w:rFonts w:ascii="Verdana" w:hAnsi="Verdana" w:cs="Verdana"/>
                  <w:sz w:val="16"/>
                  <w:szCs w:val="16"/>
                </w:rPr>
                <w:t>25 мм</w:t>
              </w:r>
            </w:smartTag>
            <w:r w:rsidRPr="00DE56B7">
              <w:rPr>
                <w:rFonts w:ascii="Verdana" w:hAnsi="Verdana" w:cs="Verdana"/>
                <w:sz w:val="16"/>
                <w:szCs w:val="16"/>
              </w:rPr>
              <w:t xml:space="preserve"> сплошного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DE56B7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DE56B7"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1.9</w:t>
            </w:r>
          </w:p>
        </w:tc>
      </w:tr>
      <w:tr w:rsidR="006824EC" w:rsidRPr="00DE56B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Огнебиозащитное покрытие деревянных конструкций составом "Пирилакс" любой модификации при помощи аэрозольно-капельного распыления для обеспечивания второй группы огнезащитной эффективности по НПБ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DE56B7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DE56B7">
              <w:rPr>
                <w:rFonts w:ascii="Verdana" w:hAnsi="Verdana" w:cs="Verdana"/>
                <w:sz w:val="16"/>
                <w:szCs w:val="16"/>
              </w:rPr>
              <w:t xml:space="preserve"> обрабатываемой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1.06</w:t>
            </w:r>
          </w:p>
        </w:tc>
      </w:tr>
      <w:tr w:rsidR="006824EC" w:rsidRPr="00DE56B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Антисептик-антипирен &lt;ПИРИЛАКС СС-2&gt; (корр. РЦЦС: читать "Пирилакс-Терма") для древесины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21.942</w:t>
            </w:r>
          </w:p>
        </w:tc>
      </w:tr>
      <w:tr w:rsidR="006824EC" w:rsidRPr="00DE56B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3.9</w:t>
            </w:r>
          </w:p>
        </w:tc>
      </w:tr>
      <w:tr w:rsidR="006824EC" w:rsidRPr="00DE56B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 xml:space="preserve">Перевозка грузов I класса автомобилями-самосвалами грузоподъемностью 10 т работающих вне карьера на расстояние до </w:t>
            </w:r>
            <w:smartTag w:uri="urn:schemas-microsoft-com:office:smarttags" w:element="metricconverter">
              <w:smartTagPr>
                <w:attr w:name="ProductID" w:val="15 км"/>
              </w:smartTagPr>
              <w:r w:rsidRPr="00DE56B7">
                <w:rPr>
                  <w:rFonts w:ascii="Verdana" w:hAnsi="Verdana" w:cs="Verdana"/>
                  <w:sz w:val="16"/>
                  <w:szCs w:val="16"/>
                </w:rPr>
                <w:t>15 км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3.9</w:t>
            </w:r>
          </w:p>
        </w:tc>
      </w:tr>
      <w:tr w:rsidR="006824EC" w:rsidRPr="00DE56B7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6824EC" w:rsidRDefault="006824E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6305"/>
      </w:tblGrid>
      <w:tr w:rsidR="006824EC" w:rsidRPr="00DE56B7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Ведущий инженер ОК МКУ «КР МКД»                                Е.А. Анисимова</w:t>
            </w:r>
          </w:p>
        </w:tc>
      </w:tr>
      <w:tr w:rsidR="006824EC" w:rsidRPr="00DE56B7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56B7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6824EC" w:rsidRPr="00DE56B7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24EC" w:rsidRPr="00DE56B7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56B7"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Заместитель начальника ОК МКУ «КР МКД»                       О.В. Толмачева</w:t>
            </w:r>
          </w:p>
        </w:tc>
      </w:tr>
      <w:tr w:rsidR="006824EC" w:rsidRPr="00DE56B7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6824EC" w:rsidRPr="00DE56B7" w:rsidRDefault="006824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56B7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6824EC" w:rsidRDefault="006824E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6824EC" w:rsidSect="007347E4">
      <w:headerReference w:type="default" r:id="rId6"/>
      <w:footerReference w:type="default" r:id="rId7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4EC" w:rsidRDefault="006824EC">
      <w:pPr>
        <w:spacing w:after="0" w:line="240" w:lineRule="auto"/>
      </w:pPr>
      <w:r>
        <w:separator/>
      </w:r>
    </w:p>
  </w:endnote>
  <w:endnote w:type="continuationSeparator" w:id="0">
    <w:p w:rsidR="006824EC" w:rsidRDefault="00682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4EC" w:rsidRDefault="006824EC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4EC" w:rsidRDefault="006824EC">
      <w:pPr>
        <w:spacing w:after="0" w:line="240" w:lineRule="auto"/>
      </w:pPr>
      <w:r>
        <w:separator/>
      </w:r>
    </w:p>
  </w:footnote>
  <w:footnote w:type="continuationSeparator" w:id="0">
    <w:p w:rsidR="006824EC" w:rsidRDefault="00682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4205"/>
      <w:gridCol w:w="3000"/>
    </w:tblGrid>
    <w:tr w:rsidR="006824EC" w:rsidRPr="00DE56B7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6824EC" w:rsidRPr="00DE56B7" w:rsidRDefault="006824E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 w:rsidRPr="00DE56B7">
            <w:rPr>
              <w:rFonts w:ascii="Verdana" w:hAnsi="Verdana" w:cs="Verdana"/>
              <w:sz w:val="16"/>
              <w:szCs w:val="16"/>
            </w:rPr>
            <w:t>&lt; 42 * 1 * 4/1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6824EC" w:rsidRPr="00DE56B7" w:rsidRDefault="006824E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 w:rsidRPr="00DE56B7">
            <w:rPr>
              <w:rFonts w:ascii="Verdana" w:hAnsi="Verdana" w:cs="Verdana"/>
              <w:sz w:val="14"/>
              <w:szCs w:val="14"/>
            </w:rPr>
            <w:t>ПК РИК (вер.1.3.140604)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6824EC" w:rsidRPr="00DE56B7" w:rsidRDefault="006824E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 w:rsidRPr="00DE56B7"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296F"/>
    <w:rsid w:val="003672F0"/>
    <w:rsid w:val="00475379"/>
    <w:rsid w:val="006824EC"/>
    <w:rsid w:val="007347E4"/>
    <w:rsid w:val="0091677C"/>
    <w:rsid w:val="00D6296F"/>
    <w:rsid w:val="00DE56B7"/>
    <w:rsid w:val="00E33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7E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305</Words>
  <Characters>1745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Чернышева СВ</cp:lastModifiedBy>
  <cp:revision>4</cp:revision>
  <cp:lastPrinted>2015-03-27T12:25:00Z</cp:lastPrinted>
  <dcterms:created xsi:type="dcterms:W3CDTF">2015-03-02T07:46:00Z</dcterms:created>
  <dcterms:modified xsi:type="dcterms:W3CDTF">2015-03-27T12:25:00Z</dcterms:modified>
</cp:coreProperties>
</file>