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5" w:type="dxa"/>
        <w:tblInd w:w="-106" w:type="dxa"/>
        <w:tblLook w:val="00A0"/>
      </w:tblPr>
      <w:tblGrid>
        <w:gridCol w:w="5007"/>
        <w:gridCol w:w="5308"/>
      </w:tblGrid>
      <w:tr w:rsidR="000B6B97" w:rsidRPr="00D4416A">
        <w:tc>
          <w:tcPr>
            <w:tcW w:w="5007" w:type="dxa"/>
          </w:tcPr>
          <w:p w:rsidR="000B6B97" w:rsidRPr="00D4416A" w:rsidRDefault="000B6B97" w:rsidP="00D4416A">
            <w:pPr>
              <w:tabs>
                <w:tab w:val="left" w:pos="6971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8" w:type="dxa"/>
          </w:tcPr>
          <w:p w:rsidR="000B6B97" w:rsidRPr="00D4416A" w:rsidRDefault="000B6B97" w:rsidP="00D4416A">
            <w:pPr>
              <w:tabs>
                <w:tab w:val="left" w:pos="6971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0B6B97" w:rsidRPr="00D4416A" w:rsidRDefault="000B6B97" w:rsidP="00D4416A">
            <w:pPr>
              <w:tabs>
                <w:tab w:val="left" w:pos="6971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16A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городского округа «Город Калининград»</w:t>
            </w:r>
          </w:p>
          <w:p w:rsidR="000B6B97" w:rsidRPr="00D4416A" w:rsidRDefault="000B6B97" w:rsidP="00297B8E">
            <w:pPr>
              <w:tabs>
                <w:tab w:val="left" w:pos="6971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416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 декабря </w:t>
            </w:r>
            <w:r w:rsidRPr="00D4416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г. № 2167</w:t>
            </w:r>
          </w:p>
        </w:tc>
      </w:tr>
    </w:tbl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Муниципальная программа</w:t>
      </w: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997DD0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«Обеспечение условий для реализации гражданами своих прав </w:t>
      </w:r>
    </w:p>
    <w:p w:rsidR="000B6B97" w:rsidRDefault="000B6B97" w:rsidP="00997DD0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области жилищных отношений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Срок реализации - 2015-2018 гг.</w:t>
      </w: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>
      <w:pPr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ПАСПОРТ ПРОГРАММЫ</w:t>
      </w:r>
    </w:p>
    <w:p w:rsidR="000B6B97" w:rsidRDefault="000B6B97" w:rsidP="003932AF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649" w:type="dxa"/>
        <w:tblInd w:w="-8" w:type="dxa"/>
        <w:tblCellMar>
          <w:left w:w="10" w:type="dxa"/>
          <w:right w:w="10" w:type="dxa"/>
        </w:tblCellMar>
        <w:tblLook w:val="00A0"/>
      </w:tblPr>
      <w:tblGrid>
        <w:gridCol w:w="3554"/>
        <w:gridCol w:w="6095"/>
      </w:tblGrid>
      <w:tr w:rsidR="000B6B97" w:rsidRPr="00B93DE5">
        <w:trPr>
          <w:trHeight w:val="240"/>
        </w:trPr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7824F1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программы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7824F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Обеспечение условий для реализации гражданами своих прав в области жилищных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(далее - Программа)</w:t>
            </w:r>
          </w:p>
        </w:tc>
      </w:tr>
      <w:tr w:rsidR="000B6B97" w:rsidRPr="00B93DE5">
        <w:trPr>
          <w:trHeight w:val="240"/>
        </w:trPr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4B3238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Заказчик Программы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7824F1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0B6B97" w:rsidRPr="00B93DE5">
        <w:trPr>
          <w:trHeight w:val="360"/>
        </w:trPr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4B3238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Предполагаемые сроки реализации Программы (подпрограмм)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Default="000B6B97" w:rsidP="00F8221F">
            <w:pPr>
              <w:spacing w:after="0" w:line="240" w:lineRule="auto"/>
              <w:jc w:val="both"/>
            </w:pPr>
            <w:r w:rsidRPr="0037697F">
              <w:rPr>
                <w:rFonts w:ascii="Times New Roman CYR" w:hAnsi="Times New Roman CYR" w:cs="Times New Roman CYR"/>
                <w:sz w:val="28"/>
                <w:szCs w:val="28"/>
              </w:rPr>
              <w:t>2015-201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Pr="0037697F">
              <w:rPr>
                <w:rFonts w:ascii="Times New Roman CYR" w:hAnsi="Times New Roman CYR" w:cs="Times New Roman CYR"/>
                <w:sz w:val="28"/>
                <w:szCs w:val="28"/>
              </w:rPr>
              <w:t xml:space="preserve"> гг.</w:t>
            </w:r>
          </w:p>
        </w:tc>
      </w:tr>
      <w:tr w:rsidR="000B6B97" w:rsidRPr="00B93DE5">
        <w:trPr>
          <w:trHeight w:val="240"/>
        </w:trPr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7824F1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7824F1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ведомственная целевая программа </w:t>
            </w:r>
            <w:r w:rsidRPr="004977E4">
              <w:rPr>
                <w:rFonts w:ascii="Times New Roman CYR" w:hAnsi="Times New Roman CYR" w:cs="Times New Roman CYR"/>
                <w:sz w:val="28"/>
                <w:szCs w:val="28"/>
              </w:rPr>
              <w:t>«Благоустройство дворовых территорий «Мой двор»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0B6B97" w:rsidRPr="00B93DE5">
        <w:trPr>
          <w:trHeight w:val="360"/>
        </w:trPr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4B3238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7824F1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комитет городского хозяйства администрации городского округа «Город Калининград», МКУ «Капитальный ремонт многоквартирных домов»</w:t>
            </w:r>
          </w:p>
        </w:tc>
      </w:tr>
      <w:tr w:rsidR="000B6B97" w:rsidRPr="00B93DE5">
        <w:trPr>
          <w:trHeight w:val="360"/>
        </w:trPr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6D48AA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Предполагаемые объемы и источники финансирования мероприятий П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  <w:sz w:val="28"/>
                <w:szCs w:val="28"/>
              </w:rPr>
              <w:t>рограммы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F212DF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F514B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Общий объем финансирования Программы за счет средств бюджета городского округа «Город Калининград» и внебюджетных средств (ТСЖ, ЖК, ЖСК, ЖПК и собственников помещений в многоквартирных домах) в 2015-201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</w:t>
            </w:r>
            <w:r w:rsidRPr="00F514B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гг. составляет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723 467,07</w:t>
            </w:r>
            <w:r w:rsidRPr="00F212D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числе:</w:t>
            </w:r>
          </w:p>
          <w:p w:rsidR="000B6B97" w:rsidRPr="002E5B12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F212D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2015 год: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512 447,01</w:t>
            </w:r>
            <w:r w:rsidRPr="002E5B1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</w:t>
            </w:r>
          </w:p>
          <w:p w:rsidR="000B6B97" w:rsidRPr="002E5B12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E5B1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2016 год: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121 020,06</w:t>
            </w:r>
            <w:r w:rsidRPr="002E5B1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</w:t>
            </w:r>
          </w:p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E5B1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2017 год: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</w:t>
            </w:r>
            <w:r w:rsidRPr="002E5B1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000</w:t>
            </w:r>
            <w:r w:rsidRPr="002E5B1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,00 тыс. рублей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</w:p>
          <w:p w:rsidR="000B6B97" w:rsidRPr="002E5B12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2018 год: 45 000,00 тыс. рублей.</w:t>
            </w:r>
          </w:p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F514B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Ресурсное обеспечение Программы по источникам финансирования выглядит следующим образом:</w:t>
            </w:r>
          </w:p>
          <w:p w:rsidR="000B6B97" w:rsidRPr="00F212DF" w:rsidRDefault="000B6B97" w:rsidP="00A64D3D">
            <w:pPr>
              <w:spacing w:after="0" w:line="240" w:lineRule="auto"/>
              <w:ind w:hanging="6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en-US"/>
              </w:rPr>
            </w:pPr>
            <w:r w:rsidRPr="00A64D3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en-US"/>
              </w:rPr>
              <w:t xml:space="preserve">средства бюджета Калининградской области 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en-US"/>
              </w:rPr>
              <w:t>241 578,44</w:t>
            </w:r>
            <w:r w:rsidRPr="00F212D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0B6B97" w:rsidRPr="00A64D3D" w:rsidRDefault="000B6B97" w:rsidP="00A64D3D">
            <w:pPr>
              <w:spacing w:after="0" w:line="240" w:lineRule="auto"/>
              <w:ind w:hanging="6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en-US"/>
              </w:rPr>
            </w:pPr>
            <w:r w:rsidRPr="00F212DF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en-US"/>
              </w:rPr>
              <w:t xml:space="preserve">2015 год: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en-US"/>
              </w:rPr>
              <w:t>241 578,44</w:t>
            </w:r>
            <w:r w:rsidRPr="00A64D3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en-US"/>
              </w:rPr>
              <w:t xml:space="preserve"> тыс. рублей;</w:t>
            </w:r>
          </w:p>
          <w:p w:rsidR="000B6B97" w:rsidRPr="00F212DF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средства бюджета городского округа «Город Калининград»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̶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475 814,22</w:t>
            </w:r>
            <w:r w:rsidRPr="00F212D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 рублей, в том числе:</w:t>
            </w:r>
          </w:p>
          <w:p w:rsidR="000B6B97" w:rsidRPr="004C49D3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F212D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2015 год: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268 670,45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рублей,</w:t>
            </w:r>
          </w:p>
          <w:p w:rsidR="000B6B97" w:rsidRPr="004C49D3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2016 год: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117 143,77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рублей,</w:t>
            </w:r>
          </w:p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2017 год: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45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00,00 тыс.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, </w:t>
            </w:r>
          </w:p>
          <w:p w:rsidR="000B6B97" w:rsidRPr="004C49D3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2018 год: 45 000,00 тыс. рублей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;</w:t>
            </w:r>
          </w:p>
          <w:p w:rsidR="000B6B97" w:rsidRPr="004C49D3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внебюджетные средства (ТСЖ, ЖК, ЖСК, ЖПК и собственников помещений в многоквартирных домах) –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6 074,41 </w:t>
            </w:r>
            <w:r w:rsidRPr="00F6762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 рублей, в том числе:</w:t>
            </w:r>
          </w:p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2015 год: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2 198,12</w:t>
            </w:r>
            <w:r w:rsidRPr="004C49D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рублей,</w:t>
            </w:r>
          </w:p>
          <w:p w:rsidR="000B6B97" w:rsidRPr="004C49D3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2016 год: 3 876,29 тыс. рублей.</w:t>
            </w:r>
          </w:p>
          <w:p w:rsidR="000B6B97" w:rsidRPr="00436E8F" w:rsidRDefault="000B6B97" w:rsidP="007824F1">
            <w:pPr>
              <w:spacing w:after="0" w:line="240" w:lineRule="auto"/>
              <w:jc w:val="both"/>
            </w:pPr>
            <w:r w:rsidRPr="00436E8F">
              <w:rPr>
                <w:rFonts w:ascii="Times New Roman CYR" w:hAnsi="Times New Roman CYR" w:cs="Times New Roman CYR"/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бюджета на соответствующий год</w:t>
            </w:r>
          </w:p>
        </w:tc>
      </w:tr>
      <w:tr w:rsidR="000B6B97" w:rsidRPr="00B93DE5">
        <w:trPr>
          <w:trHeight w:val="480"/>
        </w:trPr>
        <w:tc>
          <w:tcPr>
            <w:tcW w:w="3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Pr="00B93DE5" w:rsidRDefault="000B6B97" w:rsidP="00880260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</w:t>
            </w:r>
            <w:r w:rsidRPr="000F48F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ходе</w:t>
            </w:r>
            <w:r w:rsidRPr="000F48F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реализации Программы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в 2015-2018 гг. будет достигнуто:</w:t>
            </w:r>
          </w:p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  <w:r w:rsidRPr="000F48FF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увеличение у</w:t>
            </w:r>
            <w:r w:rsidRPr="00A73E3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дельн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ого</w:t>
            </w:r>
            <w:r w:rsidRPr="00A73E3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</w:t>
            </w:r>
            <w:r w:rsidRPr="00A73E3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населения, проживающего в МКД, отремонтированных в рамках Программы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Pr="00A73E3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r w:rsidRPr="00B35C2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 21,4</w:t>
            </w:r>
            <w:r w:rsidRPr="00C97D4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% в 2014 году </w:t>
            </w:r>
            <w:r w:rsidRPr="00B35C23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23,3 </w:t>
            </w:r>
            <w:r w:rsidRPr="00A73E32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%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в 2018 году;</w:t>
            </w:r>
          </w:p>
          <w:p w:rsidR="000B6B97" w:rsidRPr="00906CBE" w:rsidRDefault="000B6B97" w:rsidP="00CB7059">
            <w:pPr>
              <w:autoSpaceDE w:val="0"/>
              <w:autoSpaceDN w:val="0"/>
              <w:adjustRightInd w:val="0"/>
              <w:spacing w:after="0" w:line="315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 увеличение д</w:t>
            </w:r>
            <w:r w:rsidRPr="001A2D0F">
              <w:rPr>
                <w:rFonts w:ascii="Times New Roman CYR" w:hAnsi="Times New Roman CYR" w:cs="Times New Roman CYR"/>
                <w:sz w:val="28"/>
                <w:szCs w:val="28"/>
              </w:rPr>
              <w:t>ол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и</w:t>
            </w:r>
            <w:r w:rsidRPr="001A2D0F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населения,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обеспеч</w:t>
            </w:r>
            <w:r w:rsidRPr="001A2D0F">
              <w:rPr>
                <w:rFonts w:ascii="Times New Roman CYR" w:hAnsi="Times New Roman CYR" w:cs="Times New Roman CYR"/>
                <w:sz w:val="28"/>
                <w:szCs w:val="28"/>
              </w:rPr>
              <w:t>енного информацией в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сфере</w:t>
            </w:r>
            <w:r w:rsidRPr="001A2D0F">
              <w:rPr>
                <w:rFonts w:ascii="Times New Roman CYR" w:hAnsi="Times New Roman CYR" w:cs="Times New Roman CYR"/>
                <w:sz w:val="28"/>
                <w:szCs w:val="28"/>
              </w:rPr>
              <w:t xml:space="preserve"> жилищно-коммунального хозяйства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Pr="0098352A">
              <w:rPr>
                <w:rFonts w:ascii="Times New Roman CYR" w:hAnsi="Times New Roman CYR" w:cs="Times New Roman CYR"/>
                <w:sz w:val="28"/>
                <w:szCs w:val="28"/>
              </w:rPr>
              <w:t xml:space="preserve">с </w:t>
            </w:r>
            <w:r w:rsidRPr="00197C87">
              <w:rPr>
                <w:rFonts w:ascii="Times New Roman CYR" w:hAnsi="Times New Roman CYR" w:cs="Times New Roman CYR"/>
                <w:sz w:val="28"/>
                <w:szCs w:val="28"/>
              </w:rPr>
              <w:t>49,8</w:t>
            </w:r>
            <w:r w:rsidRPr="0098352A">
              <w:rPr>
                <w:rFonts w:ascii="Times New Roman CYR" w:hAnsi="Times New Roman CYR" w:cs="Times New Roman CYR"/>
                <w:sz w:val="28"/>
                <w:szCs w:val="28"/>
              </w:rPr>
              <w:t xml:space="preserve"> % в 2014 году до </w:t>
            </w:r>
            <w:r w:rsidRPr="00197C87">
              <w:rPr>
                <w:rFonts w:ascii="Times New Roman CYR" w:hAnsi="Times New Roman CYR" w:cs="Times New Roman CYR"/>
                <w:sz w:val="28"/>
                <w:szCs w:val="28"/>
              </w:rPr>
              <w:t>56,0</w:t>
            </w:r>
            <w:r w:rsidRPr="00545F19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98352A">
              <w:rPr>
                <w:rFonts w:ascii="Times New Roman CYR" w:hAnsi="Times New Roman CYR" w:cs="Times New Roman CYR"/>
                <w:sz w:val="28"/>
                <w:szCs w:val="28"/>
              </w:rPr>
              <w:t>%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 2018 году.</w:t>
            </w:r>
          </w:p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Кроме того, в результате реализации Программы будет достигнуто:</w:t>
            </w:r>
          </w:p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 снижение степени физического износа жилищного фонда;</w:t>
            </w:r>
          </w:p>
          <w:p w:rsidR="000B6B97" w:rsidRDefault="000B6B97" w:rsidP="007824F1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 повышение качества жизни путем удовлетворения спроса населения на жилье, отвечающее современным техническим и экологическим требованиям;</w:t>
            </w:r>
          </w:p>
          <w:p w:rsidR="000B6B97" w:rsidRDefault="000B6B97" w:rsidP="007824F1">
            <w:pPr>
              <w:tabs>
                <w:tab w:val="left" w:pos="1475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C0CCD">
              <w:rPr>
                <w:rFonts w:ascii="Times New Roman CYR" w:hAnsi="Times New Roman CYR" w:cs="Times New Roman CYR"/>
                <w:sz w:val="28"/>
                <w:szCs w:val="28"/>
              </w:rPr>
              <w:t xml:space="preserve">- повышение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уровня </w:t>
            </w:r>
            <w:r w:rsidRPr="007C0CCD">
              <w:rPr>
                <w:rFonts w:ascii="Times New Roman CYR" w:hAnsi="Times New Roman CYR" w:cs="Times New Roman CYR"/>
                <w:sz w:val="28"/>
                <w:szCs w:val="28"/>
              </w:rPr>
              <w:t>комфортности проживания населения в многоквартирных домах;</w:t>
            </w:r>
          </w:p>
          <w:p w:rsidR="000B6B97" w:rsidRDefault="000B6B97" w:rsidP="007824F1">
            <w:pPr>
              <w:tabs>
                <w:tab w:val="left" w:pos="1475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повышение уровня квалификации специалистов, работающих в сфере управления МКД;</w:t>
            </w:r>
          </w:p>
          <w:p w:rsidR="000B6B97" w:rsidRPr="00826BF0" w:rsidRDefault="000B6B97" w:rsidP="007824F1">
            <w:pPr>
              <w:tabs>
                <w:tab w:val="left" w:pos="1475"/>
              </w:tabs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A6D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повышение уровня информированности населения городского округа «Город Калининград» в сфере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  <w:r w:rsidRPr="00B93DE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</w:t>
            </w:r>
          </w:p>
        </w:tc>
      </w:tr>
    </w:tbl>
    <w:p w:rsidR="000B6B97" w:rsidRPr="000F48FF" w:rsidRDefault="000B6B97" w:rsidP="003932AF">
      <w:pPr>
        <w:tabs>
          <w:tab w:val="left" w:pos="1935"/>
        </w:tabs>
        <w:ind w:firstLine="709"/>
        <w:rPr>
          <w:color w:val="000000"/>
        </w:rPr>
      </w:pPr>
      <w:r>
        <w:tab/>
      </w:r>
    </w:p>
    <w:p w:rsidR="000B6B97" w:rsidRDefault="000B6B97" w:rsidP="003932AF">
      <w:pPr>
        <w:pStyle w:val="ListParagraph"/>
        <w:numPr>
          <w:ilvl w:val="0"/>
          <w:numId w:val="2"/>
        </w:numPr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52E9B">
        <w:rPr>
          <w:rFonts w:ascii="Times New Roman CYR" w:hAnsi="Times New Roman CYR" w:cs="Times New Roman CYR"/>
          <w:color w:val="000000"/>
          <w:sz w:val="28"/>
          <w:szCs w:val="28"/>
        </w:rPr>
        <w:t>Общие положения</w:t>
      </w:r>
    </w:p>
    <w:p w:rsidR="000B6B97" w:rsidRPr="00052E9B" w:rsidRDefault="000B6B97" w:rsidP="003932AF">
      <w:pPr>
        <w:pStyle w:val="ListParagraph"/>
        <w:ind w:left="1084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B6B97" w:rsidRDefault="000B6B97" w:rsidP="003932AF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0" w:firstLine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</w:t>
      </w:r>
      <w:r w:rsidRPr="00771967">
        <w:rPr>
          <w:rFonts w:ascii="Times New Roman CYR" w:hAnsi="Times New Roman CYR" w:cs="Times New Roman CYR"/>
          <w:sz w:val="28"/>
          <w:szCs w:val="28"/>
        </w:rPr>
        <w:t>ели и</w:t>
      </w:r>
      <w:r>
        <w:rPr>
          <w:rFonts w:ascii="Times New Roman CYR" w:hAnsi="Times New Roman CYR" w:cs="Times New Roman CYR"/>
          <w:sz w:val="28"/>
          <w:szCs w:val="28"/>
        </w:rPr>
        <w:t xml:space="preserve"> задачи муниципальной Программы</w:t>
      </w:r>
    </w:p>
    <w:p w:rsidR="000B6B97" w:rsidRDefault="000B6B97" w:rsidP="003932AF">
      <w:pPr>
        <w:pStyle w:val="ListParagraph"/>
        <w:autoSpaceDE w:val="0"/>
        <w:autoSpaceDN w:val="0"/>
        <w:adjustRightInd w:val="0"/>
        <w:ind w:left="0"/>
        <w:rPr>
          <w:rFonts w:ascii="Times New Roman CYR" w:hAnsi="Times New Roman CYR" w:cs="Times New Roman CYR"/>
          <w:sz w:val="28"/>
          <w:szCs w:val="28"/>
        </w:rPr>
      </w:pPr>
    </w:p>
    <w:p w:rsidR="000B6B97" w:rsidRPr="00D62093" w:rsidRDefault="000B6B97" w:rsidP="003932AF">
      <w:pPr>
        <w:pStyle w:val="ListParagraph"/>
        <w:ind w:left="0"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62093">
        <w:rPr>
          <w:rFonts w:ascii="Times New Roman CYR" w:hAnsi="Times New Roman CYR" w:cs="Times New Roman CYR"/>
          <w:color w:val="000000"/>
          <w:sz w:val="28"/>
          <w:szCs w:val="28"/>
        </w:rPr>
        <w:t>Более 95</w:t>
      </w:r>
      <w:r w:rsidRPr="00D62093">
        <w:rPr>
          <w:rFonts w:ascii="Times New Roman CYR" w:hAnsi="Times New Roman CYR" w:cs="Times New Roman CYR"/>
          <w:color w:val="000000"/>
          <w:sz w:val="44"/>
          <w:szCs w:val="44"/>
        </w:rPr>
        <w:t xml:space="preserve"> </w:t>
      </w:r>
      <w:r w:rsidRPr="00D62093">
        <w:rPr>
          <w:rFonts w:ascii="Times New Roman CYR" w:hAnsi="Times New Roman CYR" w:cs="Times New Roman CYR"/>
          <w:color w:val="000000"/>
          <w:sz w:val="28"/>
          <w:szCs w:val="28"/>
        </w:rPr>
        <w:t xml:space="preserve">% населения городского округа «Город Калининград» проживает в многоквартирных домах. Многоквартирный дом </w:t>
      </w:r>
      <w:r>
        <w:rPr>
          <w:color w:val="000000"/>
          <w:sz w:val="28"/>
          <w:szCs w:val="28"/>
        </w:rPr>
        <w:t>̶</w:t>
      </w:r>
      <w:r w:rsidRPr="00D62093">
        <w:rPr>
          <w:rFonts w:ascii="Times New Roman CYR" w:hAnsi="Times New Roman CYR" w:cs="Times New Roman CYR"/>
          <w:color w:val="000000"/>
          <w:sz w:val="28"/>
          <w:szCs w:val="28"/>
        </w:rPr>
        <w:t xml:space="preserve"> сложный инженерно-технический объект, состоящий из конструктивных элементов, инженерных систем и иного оборудования, которые требуют регулярного обслуживания и эксплуатации, а также проведения текущего и капитального ремонта.</w:t>
      </w:r>
    </w:p>
    <w:p w:rsidR="000B6B97" w:rsidRDefault="000B6B97" w:rsidP="003932AF">
      <w:pPr>
        <w:pStyle w:val="ListParagraph"/>
        <w:ind w:left="0"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62093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Создание комфортных и безопасных условий проживания граждан на территории городского округа «Город Калининград» является приоритетом развития системы жилищно-коммунального хозяйства в целом. Это возможно только при эффективном управлении многоквартирными домами собственниками помещений. </w:t>
      </w:r>
    </w:p>
    <w:p w:rsidR="000B6B97" w:rsidRDefault="000B6B97" w:rsidP="003932AF">
      <w:pPr>
        <w:pStyle w:val="ListParagraph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Настоящая Программа разработана с целью </w:t>
      </w:r>
      <w:r>
        <w:rPr>
          <w:rFonts w:ascii="Times New Roman CYR" w:hAnsi="Times New Roman CYR" w:cs="Times New Roman CYR"/>
          <w:sz w:val="28"/>
          <w:szCs w:val="28"/>
        </w:rPr>
        <w:t>обеспечения условий для реализации гражданами своих прав в области жилищных отношений.</w:t>
      </w:r>
    </w:p>
    <w:p w:rsidR="000B6B97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достижения поставленной цели предполагается решить следующие задачи:</w:t>
      </w:r>
    </w:p>
    <w:p w:rsidR="000B6B97" w:rsidRPr="00FF12F2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A20CC">
        <w:rPr>
          <w:rFonts w:ascii="Times New Roman" w:hAnsi="Times New Roman" w:cs="Times New Roman"/>
          <w:sz w:val="28"/>
          <w:szCs w:val="28"/>
        </w:rPr>
        <w:t>- выполнить капитальный ремонт общего имущества в домах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0C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>Работы, проводимые в многоквартирных домах в рамках Программы, независимо от вида капитального ремонта должны обеспечивать устранение неисправностей конструктивных элементов общего имущества в многоквартирном доме при условии, что они не требуют реко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нструкции или отселения граждан;</w:t>
      </w:r>
    </w:p>
    <w:p w:rsidR="000B6B97" w:rsidRPr="00906CBE" w:rsidRDefault="000B6B97" w:rsidP="00A06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A20C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создать</w:t>
      </w:r>
      <w:r w:rsidRPr="007A56DD">
        <w:rPr>
          <w:rFonts w:ascii="Times New Roman CYR" w:hAnsi="Times New Roman CYR" w:cs="Times New Roman CYR"/>
          <w:sz w:val="28"/>
          <w:szCs w:val="28"/>
        </w:rPr>
        <w:t xml:space="preserve"> услови</w:t>
      </w:r>
      <w:r>
        <w:rPr>
          <w:rFonts w:ascii="Times New Roman CYR" w:hAnsi="Times New Roman CYR" w:cs="Times New Roman CYR"/>
          <w:sz w:val="28"/>
          <w:szCs w:val="28"/>
        </w:rPr>
        <w:t>я</w:t>
      </w:r>
      <w:r w:rsidRPr="007A56DD">
        <w:rPr>
          <w:rFonts w:ascii="Times New Roman CYR" w:hAnsi="Times New Roman CYR" w:cs="Times New Roman CYR"/>
          <w:sz w:val="28"/>
          <w:szCs w:val="28"/>
        </w:rPr>
        <w:t xml:space="preserve"> для эффективного управления многоквартирными домами городского округа «Город Калининград»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BA1F15">
        <w:rPr>
          <w:rFonts w:ascii="Times New Roman" w:hAnsi="Times New Roman" w:cs="Times New Roman"/>
          <w:sz w:val="28"/>
          <w:szCs w:val="28"/>
        </w:rPr>
        <w:t>Для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A1F15">
        <w:rPr>
          <w:rFonts w:ascii="Times New Roman" w:hAnsi="Times New Roman" w:cs="Times New Roman"/>
          <w:sz w:val="28"/>
          <w:szCs w:val="28"/>
        </w:rPr>
        <w:t xml:space="preserve"> уровня грамотности населения в вопросах жилищного законодательства и создани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A1F15">
        <w:rPr>
          <w:rFonts w:ascii="Times New Roman" w:hAnsi="Times New Roman" w:cs="Times New Roman"/>
          <w:sz w:val="28"/>
          <w:szCs w:val="28"/>
        </w:rPr>
        <w:t xml:space="preserve"> условий для работы советов МКД, ТСЖ, ЖСК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округа «Город Калининград» планируется проводить обучение лиц, 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осуществляющих управление многоквартирными домами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либо 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>имеющих намерение осуществлять такую деятельность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вести информационно-разъяснительную работу путем выпуска </w:t>
      </w:r>
      <w:r w:rsidRPr="00906CBE">
        <w:rPr>
          <w:rFonts w:ascii="Times New Roman CYR" w:hAnsi="Times New Roman CYR" w:cs="Times New Roman CYR"/>
          <w:color w:val="000000"/>
          <w:sz w:val="28"/>
          <w:szCs w:val="28"/>
        </w:rPr>
        <w:t>печатных материалов (брошюр) в сфере управления многоквартирными домами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B6B97" w:rsidRPr="00DA20CC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B97" w:rsidRDefault="000B6B97" w:rsidP="003932AF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0"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Pr="00771967">
        <w:rPr>
          <w:rFonts w:ascii="Times New Roman CYR" w:hAnsi="Times New Roman CYR" w:cs="Times New Roman CYR"/>
          <w:sz w:val="28"/>
          <w:szCs w:val="28"/>
        </w:rPr>
        <w:t xml:space="preserve">равовое обоснование разработки муниципальной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771967">
        <w:rPr>
          <w:rFonts w:ascii="Times New Roman CYR" w:hAnsi="Times New Roman CYR" w:cs="Times New Roman CYR"/>
          <w:sz w:val="28"/>
          <w:szCs w:val="28"/>
        </w:rPr>
        <w:t>рограммы</w:t>
      </w:r>
    </w:p>
    <w:p w:rsidR="000B6B97" w:rsidRPr="00D521D9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 CYR" w:hAnsi="Times New Roman CYR" w:cs="Times New Roman CYR"/>
          <w:sz w:val="28"/>
          <w:szCs w:val="28"/>
        </w:rPr>
      </w:pPr>
    </w:p>
    <w:p w:rsidR="000B6B97" w:rsidRPr="00D521D9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21D9">
        <w:rPr>
          <w:rFonts w:ascii="Times New Roman CYR" w:hAnsi="Times New Roman CYR" w:cs="Times New Roman CYR"/>
          <w:sz w:val="28"/>
          <w:szCs w:val="28"/>
        </w:rPr>
        <w:t xml:space="preserve">Настоящая Программа определяет комплекс мероприятий, направленных на реализацию в городском округе «Город Калининград» положений Жилищного </w:t>
      </w:r>
      <w:hyperlink r:id="rId7" w:history="1">
        <w:r w:rsidRPr="00D521D9">
          <w:rPr>
            <w:rFonts w:ascii="Times New Roman CYR" w:hAnsi="Times New Roman CYR" w:cs="Times New Roman CYR"/>
            <w:sz w:val="28"/>
            <w:szCs w:val="28"/>
          </w:rPr>
          <w:t>кодекса</w:t>
        </w:r>
      </w:hyperlink>
      <w:r w:rsidRPr="00D521D9">
        <w:rPr>
          <w:rFonts w:ascii="Times New Roman CYR" w:hAnsi="Times New Roman CYR" w:cs="Times New Roman CYR"/>
          <w:sz w:val="28"/>
          <w:szCs w:val="28"/>
        </w:rPr>
        <w:t xml:space="preserve"> Российской Федерации и </w:t>
      </w:r>
      <w:hyperlink r:id="rId8" w:history="1">
        <w:r w:rsidRPr="00D521D9">
          <w:rPr>
            <w:rFonts w:ascii="Times New Roman CYR" w:hAnsi="Times New Roman CYR" w:cs="Times New Roman CYR"/>
            <w:sz w:val="28"/>
            <w:szCs w:val="28"/>
          </w:rPr>
          <w:t>Закона</w:t>
        </w:r>
      </w:hyperlink>
      <w:r w:rsidRPr="00D521D9">
        <w:rPr>
          <w:rFonts w:ascii="Times New Roman CYR" w:hAnsi="Times New Roman CYR" w:cs="Times New Roman CYR"/>
          <w:sz w:val="28"/>
          <w:szCs w:val="28"/>
        </w:rPr>
        <w:t xml:space="preserve"> Российской Федерации от 04.07.1991 № 1541-1 «О приватизации жилищного фонда в Российской Федерации».</w:t>
      </w: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21D9">
        <w:rPr>
          <w:rFonts w:ascii="Times New Roman CYR" w:hAnsi="Times New Roman CYR" w:cs="Times New Roman CYR"/>
          <w:sz w:val="28"/>
          <w:szCs w:val="28"/>
        </w:rPr>
        <w:t xml:space="preserve">Гражданам необходима помощь в приведении многоквартирных домов в надлежащее техническое состояние, без привлечения бюджетных средств решить поставленную задачу не представляется возможным. </w:t>
      </w:r>
    </w:p>
    <w:p w:rsidR="000B6B97" w:rsidRPr="00D521D9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21D9">
        <w:rPr>
          <w:rFonts w:ascii="Times New Roman CYR" w:hAnsi="Times New Roman CYR" w:cs="Times New Roman CYR"/>
          <w:sz w:val="28"/>
          <w:szCs w:val="28"/>
        </w:rPr>
        <w:t xml:space="preserve">Согласно положениям ст. 165 Жилищного </w:t>
      </w:r>
      <w:r>
        <w:rPr>
          <w:rFonts w:ascii="Times New Roman CYR" w:hAnsi="Times New Roman CYR" w:cs="Times New Roman CYR"/>
          <w:sz w:val="28"/>
          <w:szCs w:val="28"/>
        </w:rPr>
        <w:t>к</w:t>
      </w:r>
      <w:r w:rsidRPr="00D521D9">
        <w:rPr>
          <w:rFonts w:ascii="Times New Roman CYR" w:hAnsi="Times New Roman CYR" w:cs="Times New Roman CYR"/>
          <w:sz w:val="28"/>
          <w:szCs w:val="28"/>
        </w:rPr>
        <w:t>одекса Р</w:t>
      </w:r>
      <w:r>
        <w:rPr>
          <w:rFonts w:ascii="Times New Roman CYR" w:hAnsi="Times New Roman CYR" w:cs="Times New Roman CYR"/>
          <w:sz w:val="28"/>
          <w:szCs w:val="28"/>
        </w:rPr>
        <w:t xml:space="preserve">оссийской Федерации </w:t>
      </w:r>
      <w:r w:rsidRPr="00D521D9">
        <w:rPr>
          <w:rFonts w:ascii="Times New Roman CYR" w:hAnsi="Times New Roman CYR" w:cs="Times New Roman CYR"/>
          <w:sz w:val="28"/>
          <w:szCs w:val="28"/>
        </w:rPr>
        <w:t>органы местного самоуправления могут предоставлять управляющим организациям,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домов.</w:t>
      </w:r>
    </w:p>
    <w:p w:rsidR="000B6B97" w:rsidRPr="00D521D9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21D9">
        <w:rPr>
          <w:rFonts w:ascii="Times New Roman CYR" w:hAnsi="Times New Roman CYR" w:cs="Times New Roman CYR"/>
          <w:sz w:val="28"/>
          <w:szCs w:val="28"/>
        </w:rPr>
        <w:t xml:space="preserve">В рамках Программы реализуются мероприятия по капитальному ремонту общего имущества собственников помещений в многоквартирных домах в границах, установленных положениями </w:t>
      </w:r>
      <w:hyperlink r:id="rId9" w:history="1">
        <w:r>
          <w:rPr>
            <w:rFonts w:ascii="Times New Roman CYR" w:hAnsi="Times New Roman CYR" w:cs="Times New Roman CYR"/>
            <w:sz w:val="28"/>
            <w:szCs w:val="28"/>
          </w:rPr>
          <w:t>п</w:t>
        </w:r>
        <w:r w:rsidRPr="00D521D9">
          <w:rPr>
            <w:rFonts w:ascii="Times New Roman CYR" w:hAnsi="Times New Roman CYR" w:cs="Times New Roman CYR"/>
            <w:sz w:val="28"/>
            <w:szCs w:val="28"/>
          </w:rPr>
          <w:t>остановления</w:t>
        </w:r>
      </w:hyperlink>
      <w:r w:rsidRPr="00D521D9">
        <w:rPr>
          <w:rFonts w:ascii="Times New Roman CYR" w:hAnsi="Times New Roman CYR" w:cs="Times New Roman CYR"/>
          <w:sz w:val="28"/>
          <w:szCs w:val="28"/>
        </w:rPr>
        <w:t xml:space="preserve"> Правительства Российской Федерац</w:t>
      </w:r>
      <w:r>
        <w:rPr>
          <w:rFonts w:ascii="Times New Roman CYR" w:hAnsi="Times New Roman CYR" w:cs="Times New Roman CYR"/>
          <w:sz w:val="28"/>
          <w:szCs w:val="28"/>
        </w:rPr>
        <w:t>ии от 13.08.2006 № 491 (ред. от 26.03.2014</w:t>
      </w:r>
      <w:r w:rsidRPr="00D521D9"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D521D9">
        <w:rPr>
          <w:rFonts w:ascii="Times New Roman CYR" w:hAnsi="Times New Roman CYR" w:cs="Times New Roman CYR"/>
          <w:sz w:val="28"/>
          <w:szCs w:val="28"/>
        </w:rPr>
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D521D9">
        <w:rPr>
          <w:rFonts w:ascii="Times New Roman CYR" w:hAnsi="Times New Roman CYR" w:cs="Times New Roman CYR"/>
          <w:sz w:val="28"/>
          <w:szCs w:val="28"/>
        </w:rPr>
        <w:t>.</w:t>
      </w:r>
    </w:p>
    <w:p w:rsidR="000B6B97" w:rsidRPr="00D521D9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21D9">
        <w:rPr>
          <w:rFonts w:ascii="Times New Roman CYR" w:hAnsi="Times New Roman CYR" w:cs="Times New Roman CYR"/>
          <w:sz w:val="28"/>
          <w:szCs w:val="28"/>
        </w:rPr>
        <w:t xml:space="preserve">В соответствии со </w:t>
      </w:r>
      <w:hyperlink r:id="rId10" w:history="1">
        <w:r w:rsidRPr="00D521D9">
          <w:rPr>
            <w:rFonts w:ascii="Times New Roman CYR" w:hAnsi="Times New Roman CYR" w:cs="Times New Roman CYR"/>
            <w:sz w:val="28"/>
            <w:szCs w:val="28"/>
          </w:rPr>
          <w:t>ст. 78</w:t>
        </w:r>
      </w:hyperlink>
      <w:r w:rsidRPr="00D521D9">
        <w:rPr>
          <w:rFonts w:ascii="Times New Roman CYR" w:hAnsi="Times New Roman CYR" w:cs="Times New Roman CYR"/>
          <w:sz w:val="28"/>
          <w:szCs w:val="28"/>
        </w:rPr>
        <w:t xml:space="preserve"> Бюджетного кодекса Российской Федерации администрация городского округа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D521D9">
        <w:rPr>
          <w:rFonts w:ascii="Times New Roman CYR" w:hAnsi="Times New Roman CYR" w:cs="Times New Roman CYR"/>
          <w:sz w:val="28"/>
          <w:szCs w:val="28"/>
        </w:rPr>
        <w:t>Город Калининград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D521D9">
        <w:rPr>
          <w:rFonts w:ascii="Times New Roman CYR" w:hAnsi="Times New Roman CYR" w:cs="Times New Roman CYR"/>
          <w:sz w:val="28"/>
          <w:szCs w:val="28"/>
        </w:rPr>
        <w:t xml:space="preserve"> выделяет бюджетные средства на капитальный ремонт общего имущества в многоквартирных домах путем предоставления субсидии управляющей организации, ТСЖ, ЖК, ЖСК, ЖПК, осуществляющим управление многоквартирным домом на законных основаниях.</w:t>
      </w:r>
    </w:p>
    <w:p w:rsidR="000B6B97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521D9">
        <w:rPr>
          <w:rFonts w:ascii="Times New Roman CYR" w:hAnsi="Times New Roman CYR" w:cs="Times New Roman CYR"/>
          <w:sz w:val="28"/>
          <w:szCs w:val="28"/>
        </w:rPr>
        <w:t xml:space="preserve">Капитальный ремонт многоквартирных домов в рамках Программы осуществляется в соответствии с положениями Федерального </w:t>
      </w:r>
      <w:hyperlink r:id="rId11" w:history="1">
        <w:r w:rsidRPr="00D521D9">
          <w:rPr>
            <w:rFonts w:ascii="Times New Roman CYR" w:hAnsi="Times New Roman CYR" w:cs="Times New Roman CYR"/>
            <w:sz w:val="28"/>
            <w:szCs w:val="28"/>
          </w:rPr>
          <w:t>закона</w:t>
        </w:r>
      </w:hyperlink>
      <w:r w:rsidRPr="00D521D9">
        <w:rPr>
          <w:rFonts w:ascii="Times New Roman CYR" w:hAnsi="Times New Roman CYR" w:cs="Times New Roman CYR"/>
          <w:sz w:val="28"/>
          <w:szCs w:val="28"/>
        </w:rPr>
        <w:t xml:space="preserve"> от 23.11.2009 </w:t>
      </w:r>
      <w:r>
        <w:rPr>
          <w:rFonts w:ascii="Times New Roman CYR" w:hAnsi="Times New Roman CYR" w:cs="Times New Roman CYR"/>
          <w:sz w:val="28"/>
          <w:szCs w:val="28"/>
        </w:rPr>
        <w:t>№</w:t>
      </w:r>
      <w:r w:rsidRPr="00D521D9">
        <w:rPr>
          <w:rFonts w:ascii="Times New Roman CYR" w:hAnsi="Times New Roman CYR" w:cs="Times New Roman CYR"/>
          <w:sz w:val="28"/>
          <w:szCs w:val="28"/>
        </w:rPr>
        <w:t xml:space="preserve"> 261-ФЗ (ред. от </w:t>
      </w:r>
      <w:r>
        <w:rPr>
          <w:rFonts w:ascii="Times New Roman CYR" w:hAnsi="Times New Roman CYR" w:cs="Times New Roman CYR"/>
          <w:sz w:val="28"/>
          <w:szCs w:val="28"/>
        </w:rPr>
        <w:t>28.12.</w:t>
      </w:r>
      <w:r w:rsidRPr="00D521D9">
        <w:rPr>
          <w:rFonts w:ascii="Times New Roman CYR" w:hAnsi="Times New Roman CYR" w:cs="Times New Roman CYR"/>
          <w:sz w:val="28"/>
          <w:szCs w:val="28"/>
        </w:rPr>
        <w:t xml:space="preserve">2013)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D521D9">
        <w:rPr>
          <w:rFonts w:ascii="Times New Roman CYR" w:hAnsi="Times New Roman CYR" w:cs="Times New Roman CYR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Pr="00D521D9">
        <w:rPr>
          <w:rFonts w:ascii="Times New Roman CYR" w:hAnsi="Times New Roman CYR" w:cs="Times New Roman CYR"/>
          <w:sz w:val="28"/>
          <w:szCs w:val="28"/>
        </w:rPr>
        <w:t>.</w:t>
      </w:r>
    </w:p>
    <w:p w:rsidR="000B6B97" w:rsidRPr="00FF12F2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7B0">
        <w:rPr>
          <w:rFonts w:ascii="Times New Roman" w:hAnsi="Times New Roman" w:cs="Times New Roman"/>
          <w:color w:val="000000"/>
          <w:sz w:val="28"/>
          <w:szCs w:val="28"/>
        </w:rPr>
        <w:t>Капитальный ремонт объектов благоустройства придомовых территорий осуществляется в границах сформированных и поставленных на кадастровый учет земельных участков, являющихся общим имуществом собственников помещений в МКД.</w:t>
      </w:r>
      <w:r w:rsidRPr="00FF12F2">
        <w:rPr>
          <w:color w:val="000000"/>
          <w:sz w:val="28"/>
          <w:szCs w:val="28"/>
        </w:rPr>
        <w:t xml:space="preserve"> </w:t>
      </w: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>Выполнение работ по капитальному ремонту придомовых территорий многоквартирных домов осуществляется в соответствии с адресным перечнем, который ежегодно формируется по результатам отбора заявок собственников помещений многоквартирных домов в соответствии с порядком отбора объектов, утвержденным постановлением администрации городского округа «Город Калининград» от 16.05.2012 № 792 «Об утверждении Порядка отбора объектов при формировании ведомственной целевой программы «Благоустройство дворовых территорий «Мой двор» и предоставления средств бюджета городского округа «Город Калининград» на выполнение работ по капитальному ремонту»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(в редакции постановления администрации городского округа «Город Калининград» </w:t>
      </w: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>от 28.06.2012 № 1132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),</w:t>
      </w: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корректируется в зависимости от стоимости работ в пределах выделенных бюджетных ассигнований.</w:t>
      </w:r>
    </w:p>
    <w:p w:rsidR="000B6B97" w:rsidRPr="00D521D9" w:rsidRDefault="000B6B97" w:rsidP="003932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pStyle w:val="ListParagraph"/>
        <w:numPr>
          <w:ilvl w:val="1"/>
          <w:numId w:val="2"/>
        </w:numPr>
        <w:autoSpaceDE w:val="0"/>
        <w:autoSpaceDN w:val="0"/>
        <w:adjustRightInd w:val="0"/>
        <w:ind w:left="0" w:firstLine="0"/>
        <w:jc w:val="center"/>
        <w:rPr>
          <w:rFonts w:ascii="Times New Roman CYR" w:hAnsi="Times New Roman CYR" w:cs="Times New Roman CYR"/>
          <w:sz w:val="28"/>
          <w:szCs w:val="28"/>
        </w:rPr>
      </w:pPr>
      <w:r w:rsidRPr="00771967">
        <w:rPr>
          <w:rFonts w:ascii="Times New Roman CYR" w:hAnsi="Times New Roman CYR" w:cs="Times New Roman CYR"/>
          <w:sz w:val="28"/>
          <w:szCs w:val="28"/>
        </w:rPr>
        <w:t>Обоснование необходимости решения задач субъекта бюджетного планиров</w:t>
      </w:r>
      <w:r>
        <w:rPr>
          <w:rFonts w:ascii="Times New Roman CYR" w:hAnsi="Times New Roman CYR" w:cs="Times New Roman CYR"/>
          <w:sz w:val="28"/>
          <w:szCs w:val="28"/>
        </w:rPr>
        <w:t>ания программно-целевым методом</w:t>
      </w:r>
    </w:p>
    <w:p w:rsidR="000B6B97" w:rsidRDefault="000B6B97" w:rsidP="003932AF">
      <w:pPr>
        <w:pStyle w:val="ListParagraph"/>
        <w:autoSpaceDE w:val="0"/>
        <w:autoSpaceDN w:val="0"/>
        <w:adjustRightInd w:val="0"/>
        <w:ind w:left="0"/>
        <w:rPr>
          <w:rFonts w:ascii="Times New Roman CYR" w:hAnsi="Times New Roman CYR" w:cs="Times New Roman CYR"/>
          <w:sz w:val="28"/>
          <w:szCs w:val="28"/>
        </w:rPr>
      </w:pPr>
    </w:p>
    <w:p w:rsidR="000B6B97" w:rsidRPr="000F48FF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Решение указанных задач входит в функции комитета городского хозяйства администрации городского округа </w:t>
      </w:r>
      <w:r w:rsidRPr="000F48F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>Город Калининград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Pr="000F48F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соответствии с положениями действующих нормативных документов их решение должно осуществляться путем реализации соответствующей муниципальной программы. </w:t>
      </w:r>
      <w:r w:rsidRPr="0061562D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Принимая во внимание необходимость привлечения бюджетных средств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для достижения поставленной цели, реализацию мероприятий </w:t>
      </w:r>
      <w:r w:rsidRPr="0061562D">
        <w:rPr>
          <w:rFonts w:ascii="Times New Roman CYR" w:hAnsi="Times New Roman CYR" w:cs="Times New Roman CYR"/>
          <w:color w:val="000000"/>
          <w:sz w:val="28"/>
          <w:szCs w:val="28"/>
        </w:rPr>
        <w:t xml:space="preserve">необходимо осуществлять программно-целевым методом в рамках муниципальной программы, обеспеченной соответствующим финансированием, а также системой планирования и контроля. 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>Комплексный программно-целевой подход к решению проблемы позволит эффективно использовать бюджетные средства.</w:t>
      </w:r>
    </w:p>
    <w:p w:rsidR="000B6B97" w:rsidRDefault="000B6B97" w:rsidP="003932AF">
      <w:pPr>
        <w:pStyle w:val="ListParagraph"/>
        <w:tabs>
          <w:tab w:val="left" w:pos="709"/>
        </w:tabs>
        <w:autoSpaceDE w:val="0"/>
        <w:autoSpaceDN w:val="0"/>
        <w:adjustRightInd w:val="0"/>
        <w:ind w:left="0" w:firstLine="709"/>
        <w:rPr>
          <w:rFonts w:ascii="Times New Roman CYR" w:hAnsi="Times New Roman CYR" w:cs="Times New Roman CYR"/>
          <w:sz w:val="28"/>
          <w:szCs w:val="28"/>
        </w:rPr>
      </w:pPr>
    </w:p>
    <w:p w:rsidR="000B6B97" w:rsidRPr="00771967" w:rsidRDefault="000B6B97" w:rsidP="003932AF">
      <w:pPr>
        <w:pStyle w:val="ListParagraph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ind w:left="0" w:firstLine="709"/>
        <w:jc w:val="center"/>
        <w:rPr>
          <w:rFonts w:ascii="Times New Roman CYR" w:hAnsi="Times New Roman CYR" w:cs="Times New Roman CYR"/>
          <w:sz w:val="28"/>
          <w:szCs w:val="28"/>
        </w:rPr>
      </w:pPr>
      <w:r w:rsidRPr="00771967">
        <w:rPr>
          <w:rFonts w:ascii="Times New Roman CYR" w:hAnsi="Times New Roman CYR" w:cs="Times New Roman CYR"/>
          <w:sz w:val="28"/>
          <w:szCs w:val="28"/>
        </w:rPr>
        <w:t xml:space="preserve">Обоснование состава и значений конечных результатов муниципальной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771967">
        <w:rPr>
          <w:rFonts w:ascii="Times New Roman CYR" w:hAnsi="Times New Roman CYR" w:cs="Times New Roman CYR"/>
          <w:sz w:val="28"/>
          <w:szCs w:val="28"/>
        </w:rPr>
        <w:t>рограммы, конечных результатов подпрограмм и непосредственных результатов основных мероприятий по годам реа</w:t>
      </w:r>
      <w:r>
        <w:rPr>
          <w:rFonts w:ascii="Times New Roman CYR" w:hAnsi="Times New Roman CYR" w:cs="Times New Roman CYR"/>
          <w:sz w:val="28"/>
          <w:szCs w:val="28"/>
        </w:rPr>
        <w:t>лизации муниципальной Программы</w:t>
      </w:r>
    </w:p>
    <w:p w:rsidR="000B6B97" w:rsidRPr="00DF0540" w:rsidRDefault="000B6B97" w:rsidP="003932AF">
      <w:pPr>
        <w:spacing w:after="0"/>
        <w:ind w:left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B6B97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Благоприятные и безопасные условия проживания граждан должны быть результатом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эффективного 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управления многоквартирным домом.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>ачественно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обслуживани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инженерных систем и оборудования, а также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своевременный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качественн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ый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текущ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ий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ремонт основных конструкций дома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поможет увеличить срок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эффективной эксплуатации до постановки на капитальный ремонт.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0B6B97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>Управление многоквартирными дома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ми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должны осуществлять профессионалы, обладающие необходимыми знаниями и навыками. В соответствии с положениями Жилищного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одекса органы местного самоуправления содействуют повышению уровня квалификации лиц, осуществляющих управление многоквартирными домами, и организуют обучение лиц, имеющих намерение осуществлять такую деятельность. </w:t>
      </w:r>
    </w:p>
    <w:p w:rsidR="000B6B97" w:rsidRDefault="000B6B97" w:rsidP="003932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>Для создания эффективного механизма контроля со стороны собственников помещений за оказанием услуг и (или) выполнением работ по содержанию и ремонту общего имущества в многоквартирном доме и за качеством предоставляемых коммунальных услуг граждане, избранные в совет многоквартирного дома, должны обладать минимальными знаниями и навыками в сфере управления многоквартирн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ым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дом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ом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 и содержания общего имущества многоквартирных домов, необходимо проводить их обучение за сч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т средств городского бюджета. </w:t>
      </w:r>
    </w:p>
    <w:p w:rsidR="000B6B97" w:rsidRPr="000F48FF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недостаточным пониманием большинством собственников помещений в многоквартирных домах процессов управления многоквартирным домом возникают многочисленные обращения граждан по вопросам защиты своих прав в различные органы государственной власти и органы местного самоуправления, средства массовой информации. 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Эти обстоятельства требуют принятия мер по расширению знаний собственников помещений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многоквартирных домах 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и лиц, осуществляющих управление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многоквартирными домами</w:t>
      </w:r>
      <w:r w:rsidRPr="000F48FF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467A2">
        <w:rPr>
          <w:rFonts w:ascii="Times New Roman CYR" w:hAnsi="Times New Roman CYR" w:cs="Times New Roman CYR"/>
          <w:color w:val="000000"/>
          <w:sz w:val="28"/>
          <w:szCs w:val="28"/>
        </w:rPr>
        <w:t>В результате реализации Программы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0B6B97" w:rsidRPr="00A32493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</w:t>
      </w:r>
      <w:r w:rsidRPr="00A467A2">
        <w:rPr>
          <w:rFonts w:ascii="Times New Roman CYR" w:hAnsi="Times New Roman CYR" w:cs="Times New Roman CYR"/>
          <w:color w:val="000000"/>
          <w:sz w:val="28"/>
          <w:szCs w:val="28"/>
        </w:rPr>
        <w:t>удельн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ый</w:t>
      </w:r>
      <w:r w:rsidRPr="00A467A2">
        <w:rPr>
          <w:rFonts w:ascii="Times New Roman CYR" w:hAnsi="Times New Roman CYR" w:cs="Times New Roman CYR"/>
          <w:color w:val="000000"/>
          <w:sz w:val="28"/>
          <w:szCs w:val="28"/>
        </w:rPr>
        <w:t xml:space="preserve"> вес населения,</w:t>
      </w:r>
      <w:r w:rsidRPr="00A73E32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проживающего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многоквартирных домах</w:t>
      </w:r>
      <w:r w:rsidRPr="00A73E32">
        <w:rPr>
          <w:rFonts w:ascii="Times New Roman CYR" w:hAnsi="Times New Roman CYR" w:cs="Times New Roman CYR"/>
          <w:color w:val="000000"/>
          <w:sz w:val="28"/>
          <w:szCs w:val="28"/>
        </w:rPr>
        <w:t>, отремонтированных в рамках Программы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A73E32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возрастет </w:t>
      </w:r>
      <w:r w:rsidRPr="00A73E32">
        <w:rPr>
          <w:rFonts w:ascii="Times New Roman CYR" w:hAnsi="Times New Roman CYR" w:cs="Times New Roman CYR"/>
          <w:color w:val="000000"/>
          <w:sz w:val="28"/>
          <w:szCs w:val="28"/>
        </w:rPr>
        <w:t xml:space="preserve">с </w:t>
      </w:r>
      <w:r w:rsidRPr="004E0F07">
        <w:rPr>
          <w:rFonts w:ascii="Times New Roman CYR" w:hAnsi="Times New Roman CYR" w:cs="Times New Roman CYR"/>
          <w:color w:val="000000"/>
          <w:sz w:val="28"/>
          <w:szCs w:val="28"/>
        </w:rPr>
        <w:t>21,4</w:t>
      </w:r>
      <w:r w:rsidRPr="00A32493">
        <w:rPr>
          <w:rFonts w:ascii="Times New Roman CYR" w:hAnsi="Times New Roman CYR" w:cs="Times New Roman CYR"/>
          <w:color w:val="000000"/>
          <w:sz w:val="28"/>
          <w:szCs w:val="28"/>
        </w:rPr>
        <w:t xml:space="preserve"> % в 2014 году до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23,3</w:t>
      </w:r>
      <w:r w:rsidRPr="00A32493">
        <w:rPr>
          <w:rFonts w:ascii="Times New Roman CYR" w:hAnsi="Times New Roman CYR" w:cs="Times New Roman CYR"/>
          <w:color w:val="000000"/>
          <w:sz w:val="28"/>
          <w:szCs w:val="28"/>
        </w:rPr>
        <w:t> % в 2018 году;</w:t>
      </w:r>
    </w:p>
    <w:p w:rsidR="000B6B97" w:rsidRDefault="000B6B97" w:rsidP="003932AF">
      <w:pPr>
        <w:pStyle w:val="BodyTextIndent"/>
        <w:widowControl w:val="0"/>
        <w:tabs>
          <w:tab w:val="left" w:pos="851"/>
          <w:tab w:val="left" w:pos="993"/>
        </w:tabs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</w:rPr>
        <w:t>- д</w:t>
      </w:r>
      <w:r w:rsidRPr="001A2D0F">
        <w:rPr>
          <w:rFonts w:ascii="Times New Roman CYR" w:hAnsi="Times New Roman CYR" w:cs="Times New Roman CYR"/>
        </w:rPr>
        <w:t>ол</w:t>
      </w:r>
      <w:r>
        <w:rPr>
          <w:rFonts w:ascii="Times New Roman CYR" w:hAnsi="Times New Roman CYR" w:cs="Times New Roman CYR"/>
        </w:rPr>
        <w:t>я</w:t>
      </w:r>
      <w:r w:rsidRPr="001A2D0F">
        <w:rPr>
          <w:rFonts w:ascii="Times New Roman CYR" w:hAnsi="Times New Roman CYR" w:cs="Times New Roman CYR"/>
        </w:rPr>
        <w:t xml:space="preserve"> населения, </w:t>
      </w:r>
      <w:r>
        <w:rPr>
          <w:rFonts w:ascii="Times New Roman CYR" w:hAnsi="Times New Roman CYR" w:cs="Times New Roman CYR"/>
        </w:rPr>
        <w:t>обеспеч</w:t>
      </w:r>
      <w:r w:rsidRPr="001A2D0F">
        <w:rPr>
          <w:rFonts w:ascii="Times New Roman CYR" w:hAnsi="Times New Roman CYR" w:cs="Times New Roman CYR"/>
        </w:rPr>
        <w:t>енного информацией в</w:t>
      </w:r>
      <w:r>
        <w:rPr>
          <w:rFonts w:ascii="Times New Roman CYR" w:hAnsi="Times New Roman CYR" w:cs="Times New Roman CYR"/>
        </w:rPr>
        <w:t xml:space="preserve"> сфере</w:t>
      </w:r>
      <w:r w:rsidRPr="001A2D0F">
        <w:rPr>
          <w:rFonts w:ascii="Times New Roman CYR" w:hAnsi="Times New Roman CYR" w:cs="Times New Roman CYR"/>
        </w:rPr>
        <w:t xml:space="preserve"> жилищно-коммунального хозяйства</w:t>
      </w:r>
      <w:r>
        <w:rPr>
          <w:rFonts w:ascii="Times New Roman CYR" w:hAnsi="Times New Roman CYR" w:cs="Times New Roman CYR"/>
        </w:rPr>
        <w:t xml:space="preserve">, возрастет с </w:t>
      </w:r>
      <w:r w:rsidRPr="00BE02A7">
        <w:rPr>
          <w:rFonts w:ascii="Times New Roman CYR" w:hAnsi="Times New Roman CYR" w:cs="Times New Roman CYR"/>
        </w:rPr>
        <w:t>49,8</w:t>
      </w:r>
      <w:r w:rsidRPr="00B11407">
        <w:rPr>
          <w:rFonts w:ascii="Times New Roman CYR" w:hAnsi="Times New Roman CYR" w:cs="Times New Roman CYR"/>
        </w:rPr>
        <w:t xml:space="preserve"> % в 2014 году до </w:t>
      </w:r>
      <w:r>
        <w:rPr>
          <w:rFonts w:ascii="Times New Roman CYR" w:hAnsi="Times New Roman CYR" w:cs="Times New Roman CYR"/>
        </w:rPr>
        <w:t>56,0</w:t>
      </w:r>
      <w:r w:rsidRPr="0045042E">
        <w:rPr>
          <w:rFonts w:ascii="Times New Roman CYR" w:hAnsi="Times New Roman CYR" w:cs="Times New Roman CYR"/>
          <w:b/>
          <w:bCs/>
        </w:rPr>
        <w:t xml:space="preserve"> </w:t>
      </w:r>
      <w:r w:rsidRPr="00BE02A7">
        <w:rPr>
          <w:rFonts w:ascii="Times New Roman CYR" w:hAnsi="Times New Roman CYR" w:cs="Times New Roman CYR"/>
        </w:rPr>
        <w:t>%</w:t>
      </w:r>
      <w:r>
        <w:rPr>
          <w:rFonts w:ascii="Times New Roman CYR" w:hAnsi="Times New Roman CYR" w:cs="Times New Roman CYR"/>
        </w:rPr>
        <w:t xml:space="preserve"> в 2018 году.</w:t>
      </w:r>
    </w:p>
    <w:p w:rsidR="000B6B97" w:rsidRDefault="000B6B97" w:rsidP="003932AF">
      <w:pPr>
        <w:pStyle w:val="BodyTextIndent"/>
        <w:widowControl w:val="0"/>
        <w:tabs>
          <w:tab w:val="left" w:pos="851"/>
          <w:tab w:val="left" w:pos="993"/>
        </w:tabs>
        <w:rPr>
          <w:color w:val="000000"/>
        </w:rPr>
      </w:pPr>
      <w:r w:rsidRPr="000F48FF">
        <w:rPr>
          <w:rFonts w:ascii="Times New Roman CYR" w:hAnsi="Times New Roman CYR" w:cs="Times New Roman CYR"/>
          <w:color w:val="000000"/>
        </w:rPr>
        <w:t>Успешная реализация перечисленных мероприятий будет способствовать снижению степени физического износа жилищного фонда, повышению качества жизни путем удовлетворения спроса населения на жилье, отвечающее современным техническим и экологическим требованиям</w:t>
      </w:r>
      <w:r>
        <w:rPr>
          <w:rFonts w:ascii="Times New Roman CYR" w:hAnsi="Times New Roman CYR" w:cs="Times New Roman CYR"/>
          <w:color w:val="000000"/>
        </w:rPr>
        <w:t>,</w:t>
      </w:r>
      <w:r w:rsidRPr="000F48FF">
        <w:rPr>
          <w:rFonts w:ascii="Times New Roman CYR" w:hAnsi="Times New Roman CYR" w:cs="Times New Roman CYR"/>
          <w:color w:val="000000"/>
        </w:rPr>
        <w:t xml:space="preserve"> и</w:t>
      </w:r>
      <w:r>
        <w:rPr>
          <w:rFonts w:ascii="Times New Roman CYR" w:hAnsi="Times New Roman CYR" w:cs="Times New Roman CYR"/>
          <w:color w:val="000000"/>
        </w:rPr>
        <w:t xml:space="preserve"> повышению уровня</w:t>
      </w:r>
      <w:r w:rsidRPr="000F48FF">
        <w:rPr>
          <w:rFonts w:ascii="Times New Roman CYR" w:hAnsi="Times New Roman CYR" w:cs="Times New Roman CYR"/>
          <w:color w:val="000000"/>
        </w:rPr>
        <w:t xml:space="preserve"> комфортности проживания населения в многоквартирных домах, а также повышению уровня квалификации специалистов, работающих в сфере управления </w:t>
      </w:r>
      <w:r>
        <w:rPr>
          <w:rFonts w:ascii="Times New Roman CYR" w:hAnsi="Times New Roman CYR" w:cs="Times New Roman CYR"/>
          <w:color w:val="000000"/>
        </w:rPr>
        <w:t>многоквартирными домами,</w:t>
      </w:r>
      <w:r w:rsidRPr="000F48FF">
        <w:rPr>
          <w:rFonts w:ascii="Times New Roman CYR" w:hAnsi="Times New Roman CYR" w:cs="Times New Roman CYR"/>
          <w:color w:val="000000"/>
        </w:rPr>
        <w:t xml:space="preserve"> и </w:t>
      </w:r>
      <w:r w:rsidRPr="000F48FF">
        <w:rPr>
          <w:color w:val="000000"/>
        </w:rPr>
        <w:t>уровн</w:t>
      </w:r>
      <w:r>
        <w:rPr>
          <w:color w:val="000000"/>
        </w:rPr>
        <w:t>я</w:t>
      </w:r>
      <w:r w:rsidRPr="000F48FF">
        <w:rPr>
          <w:color w:val="000000"/>
        </w:rPr>
        <w:t xml:space="preserve"> информированности населения городского округа «Город Калининград» в сфере жилищно-коммунального хозяйства.</w:t>
      </w:r>
    </w:p>
    <w:p w:rsidR="000B6B97" w:rsidRPr="00324601" w:rsidRDefault="000B6B97" w:rsidP="003932AF">
      <w:pPr>
        <w:pStyle w:val="BodyTextIndent"/>
        <w:widowControl w:val="0"/>
        <w:tabs>
          <w:tab w:val="left" w:pos="851"/>
          <w:tab w:val="left" w:pos="993"/>
        </w:tabs>
        <w:rPr>
          <w:b/>
          <w:bCs/>
        </w:rPr>
      </w:pPr>
      <w:r w:rsidRPr="00324601">
        <w:t xml:space="preserve">Реализация </w:t>
      </w:r>
      <w:r>
        <w:t>П</w:t>
      </w:r>
      <w:r w:rsidRPr="00324601">
        <w:t xml:space="preserve">рограммы </w:t>
      </w:r>
      <w:r>
        <w:t xml:space="preserve">также </w:t>
      </w:r>
      <w:r w:rsidRPr="00324601">
        <w:t xml:space="preserve">будет способствовать развитию существующих и созданию новых благоприятных условий для расширения имеющихся знаний в сфере управления </w:t>
      </w:r>
      <w:r>
        <w:t>многоквартирными домами</w:t>
      </w:r>
      <w:r w:rsidRPr="00324601">
        <w:t xml:space="preserve"> собственников помещений (их представителей) в городе Калининграде, повышению уровня квалификации и обучению лиц, осуществляющих управление </w:t>
      </w:r>
      <w:r>
        <w:t>многоквартирными домами</w:t>
      </w:r>
      <w:r w:rsidRPr="00324601">
        <w:t xml:space="preserve"> либо имеющих намерение осуществлять такую деятельность.</w:t>
      </w:r>
    </w:p>
    <w:p w:rsidR="000B6B97" w:rsidRPr="00324601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601">
        <w:rPr>
          <w:rFonts w:ascii="Times New Roman" w:hAnsi="Times New Roman" w:cs="Times New Roman"/>
          <w:sz w:val="28"/>
          <w:szCs w:val="28"/>
        </w:rPr>
        <w:t xml:space="preserve">Кроме того, выполнение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24601">
        <w:rPr>
          <w:rFonts w:ascii="Times New Roman" w:hAnsi="Times New Roman" w:cs="Times New Roman"/>
          <w:sz w:val="28"/>
          <w:szCs w:val="28"/>
        </w:rPr>
        <w:t xml:space="preserve">рограммы обеспечит развитие и совершенствование системы взаимодействия администрации городского округа «Город Калининград» с собственниками помещений в </w:t>
      </w:r>
      <w:r>
        <w:rPr>
          <w:rFonts w:ascii="Times New Roman" w:hAnsi="Times New Roman" w:cs="Times New Roman"/>
          <w:sz w:val="28"/>
          <w:szCs w:val="28"/>
        </w:rPr>
        <w:t>многоквартирных домах</w:t>
      </w:r>
      <w:r w:rsidRPr="00324601">
        <w:rPr>
          <w:rFonts w:ascii="Times New Roman" w:hAnsi="Times New Roman" w:cs="Times New Roman"/>
          <w:sz w:val="28"/>
          <w:szCs w:val="28"/>
        </w:rPr>
        <w:t xml:space="preserve"> и их объединениями, управляющими компаниями, повысит эффективность управления </w:t>
      </w:r>
      <w:r>
        <w:rPr>
          <w:rFonts w:ascii="Times New Roman" w:hAnsi="Times New Roman" w:cs="Times New Roman"/>
          <w:sz w:val="28"/>
          <w:szCs w:val="28"/>
        </w:rPr>
        <w:t>многоквартирными домами</w:t>
      </w:r>
      <w:r w:rsidRPr="00324601">
        <w:rPr>
          <w:rFonts w:ascii="Times New Roman" w:hAnsi="Times New Roman" w:cs="Times New Roman"/>
          <w:sz w:val="28"/>
          <w:szCs w:val="28"/>
        </w:rPr>
        <w:t xml:space="preserve"> в городе Калининграде. </w:t>
      </w: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B6B97" w:rsidRPr="00723A05" w:rsidRDefault="000B6B97" w:rsidP="003932AF">
      <w:pPr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23A05">
        <w:rPr>
          <w:rFonts w:ascii="Times New Roman CYR" w:hAnsi="Times New Roman CYR" w:cs="Times New Roman CYR"/>
          <w:color w:val="000000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723A05">
        <w:rPr>
          <w:rFonts w:ascii="Times New Roman CYR" w:hAnsi="Times New Roman CYR" w:cs="Times New Roman CYR"/>
          <w:color w:val="000000"/>
          <w:sz w:val="28"/>
          <w:szCs w:val="28"/>
        </w:rPr>
        <w:t xml:space="preserve">нформация о наличии на региональном и федеральном уровнях государственных программ, направленных на достижение схожих целей и задач, а также порядок взаимодействия заказчика муниципальной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723A05">
        <w:rPr>
          <w:rFonts w:ascii="Times New Roman CYR" w:hAnsi="Times New Roman CYR" w:cs="Times New Roman CYR"/>
          <w:color w:val="000000"/>
          <w:sz w:val="28"/>
          <w:szCs w:val="28"/>
        </w:rPr>
        <w:t xml:space="preserve">рограммы с вышестоящими органами власти, направленный на включение мероприятий муниципальной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723A05">
        <w:rPr>
          <w:rFonts w:ascii="Times New Roman CYR" w:hAnsi="Times New Roman CYR" w:cs="Times New Roman CYR"/>
          <w:color w:val="000000"/>
          <w:sz w:val="28"/>
          <w:szCs w:val="28"/>
        </w:rPr>
        <w:t>рограммы в соответствующие государственные программы с целью получения софинансирования из вышестоящих бюджетов</w:t>
      </w:r>
    </w:p>
    <w:p w:rsidR="000B6B97" w:rsidRPr="00394A13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Pr="00394A13" w:rsidRDefault="000B6B97" w:rsidP="008741C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Pr="00DA2253" w:rsidRDefault="000B6B97" w:rsidP="008741C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A2253">
        <w:rPr>
          <w:rFonts w:ascii="Times New Roman CYR" w:hAnsi="Times New Roman CYR" w:cs="Times New Roman CYR"/>
          <w:sz w:val="28"/>
          <w:szCs w:val="28"/>
        </w:rPr>
        <w:t xml:space="preserve">Федеральным </w:t>
      </w:r>
      <w:hyperlink r:id="rId12" w:history="1">
        <w:r w:rsidRPr="0067637C">
          <w:rPr>
            <w:rStyle w:val="Hyperlink"/>
            <w:rFonts w:ascii="Times New Roman CYR" w:hAnsi="Times New Roman CYR" w:cs="Times New Roman CYR"/>
            <w:color w:val="000000"/>
            <w:sz w:val="28"/>
            <w:szCs w:val="28"/>
            <w:u w:val="none"/>
          </w:rPr>
          <w:t>законом</w:t>
        </w:r>
      </w:hyperlink>
      <w:r w:rsidRPr="00DA2253">
        <w:rPr>
          <w:rFonts w:ascii="Times New Roman CYR" w:hAnsi="Times New Roman CYR" w:cs="Times New Roman CYR"/>
          <w:sz w:val="28"/>
          <w:szCs w:val="28"/>
        </w:rPr>
        <w:t xml:space="preserve"> от 21.07.2007 № 185-ФЗ «О Фонде содействия реформированию жилищно-коммунального хозяйства» установлены правовые и организационные основы предоставления субъектам Российской Федерации и муниципальным образованиям в </w:t>
      </w:r>
      <w:r>
        <w:rPr>
          <w:rFonts w:ascii="Times New Roman CYR" w:hAnsi="Times New Roman CYR" w:cs="Times New Roman CYR"/>
          <w:sz w:val="28"/>
          <w:szCs w:val="28"/>
        </w:rPr>
        <w:t>период действия Программы в 2016</w:t>
      </w:r>
      <w:r w:rsidRPr="00DA2253">
        <w:rPr>
          <w:rFonts w:ascii="Times New Roman CYR" w:hAnsi="Times New Roman CYR" w:cs="Times New Roman CYR"/>
          <w:sz w:val="28"/>
          <w:szCs w:val="28"/>
        </w:rPr>
        <w:t>-201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DA2253">
        <w:rPr>
          <w:rFonts w:ascii="Times New Roman CYR" w:hAnsi="Times New Roman CYR" w:cs="Times New Roman CYR"/>
          <w:sz w:val="28"/>
          <w:szCs w:val="28"/>
        </w:rPr>
        <w:t xml:space="preserve"> гг. финансовой поддержки на проведение капитального ремонта многоквартирных домов путем создания некоммерческой организации. Указанный Федеральный </w:t>
      </w:r>
      <w:hyperlink r:id="rId13" w:history="1">
        <w:r w:rsidRPr="00EC1A96">
          <w:rPr>
            <w:rStyle w:val="Hyperlink"/>
            <w:rFonts w:ascii="Times New Roman CYR" w:hAnsi="Times New Roman CYR" w:cs="Times New Roman CYR"/>
            <w:color w:val="000000"/>
            <w:sz w:val="28"/>
            <w:szCs w:val="28"/>
            <w:u w:val="none"/>
          </w:rPr>
          <w:t>закон</w:t>
        </w:r>
      </w:hyperlink>
      <w:r w:rsidRPr="00DA2253">
        <w:rPr>
          <w:rFonts w:ascii="Times New Roman CYR" w:hAnsi="Times New Roman CYR" w:cs="Times New Roman CYR"/>
          <w:sz w:val="28"/>
          <w:szCs w:val="28"/>
        </w:rPr>
        <w:t xml:space="preserve"> содержит условия предоставления финансовой поддержки за счет средств Фонда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A2253">
        <w:rPr>
          <w:rFonts w:ascii="Times New Roman CYR" w:hAnsi="Times New Roman CYR" w:cs="Times New Roman CYR"/>
          <w:sz w:val="28"/>
          <w:szCs w:val="28"/>
        </w:rPr>
        <w:t>содействия реформированию жилищно-коммунального хозяйства</w:t>
      </w:r>
      <w:r>
        <w:rPr>
          <w:rFonts w:ascii="Times New Roman CYR" w:hAnsi="Times New Roman CYR" w:cs="Times New Roman CYR"/>
          <w:sz w:val="28"/>
          <w:szCs w:val="28"/>
        </w:rPr>
        <w:t xml:space="preserve"> (далее – Фонд).</w:t>
      </w:r>
    </w:p>
    <w:p w:rsidR="000B6B97" w:rsidRDefault="000B6B97" w:rsidP="008741C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A2253">
        <w:rPr>
          <w:rFonts w:ascii="Times New Roman CYR" w:hAnsi="Times New Roman CYR" w:cs="Times New Roman CYR"/>
          <w:sz w:val="28"/>
          <w:szCs w:val="28"/>
        </w:rPr>
        <w:t>Предоставление средств финансовой поддержки за счет средств Фонда при участии бюджета Калининградской области осуществляется после рассмотрения представленной субъект</w:t>
      </w:r>
      <w:r>
        <w:rPr>
          <w:rFonts w:ascii="Times New Roman CYR" w:hAnsi="Times New Roman CYR" w:cs="Times New Roman CYR"/>
          <w:sz w:val="28"/>
          <w:szCs w:val="28"/>
        </w:rPr>
        <w:t>о</w:t>
      </w:r>
      <w:r w:rsidRPr="00DA2253">
        <w:rPr>
          <w:rFonts w:ascii="Times New Roman CYR" w:hAnsi="Times New Roman CYR" w:cs="Times New Roman CYR"/>
          <w:sz w:val="28"/>
          <w:szCs w:val="28"/>
        </w:rPr>
        <w:t>м Российской Федерации заявки на предоставление финансовой поддержки, принятия решения о соответствии заявки и прилагаемых к ней документов требованиям, установленным Федеральным</w:t>
      </w:r>
      <w:r w:rsidRPr="00CB1A3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hyperlink r:id="rId14" w:history="1">
        <w:r w:rsidRPr="00CB1A3B">
          <w:rPr>
            <w:rStyle w:val="Hyperlink"/>
            <w:rFonts w:ascii="Times New Roman CYR" w:hAnsi="Times New Roman CYR" w:cs="Times New Roman CYR"/>
            <w:color w:val="000000"/>
            <w:sz w:val="28"/>
            <w:szCs w:val="28"/>
            <w:u w:val="none"/>
          </w:rPr>
          <w:t>законом</w:t>
        </w:r>
      </w:hyperlink>
      <w:r w:rsidRPr="00DA2253">
        <w:rPr>
          <w:rFonts w:ascii="Times New Roman CYR" w:hAnsi="Times New Roman CYR" w:cs="Times New Roman CYR"/>
          <w:sz w:val="28"/>
          <w:szCs w:val="28"/>
        </w:rPr>
        <w:t xml:space="preserve"> от 21.07.2007 № 185-ФЗ.</w:t>
      </w:r>
    </w:p>
    <w:p w:rsidR="000B6B97" w:rsidRDefault="000B6B97" w:rsidP="008741C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этой целью администрация городского округа «Город Калининград» ежегодно в установленные сроки и в соответствии с действующим порядком направляет в Правительство Калининградской области документы, необходимые для формирования сводной заявки Калининградской области. По мере поступления средств Фонда и областного бюджета указанные средства направляются на проведение капитального ремонта многоквартирных домов.</w:t>
      </w:r>
    </w:p>
    <w:p w:rsidR="000B6B97" w:rsidRPr="0031227C" w:rsidRDefault="000B6B97" w:rsidP="008741C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Начиная с 2015 года капитальный </w:t>
      </w:r>
      <w:r w:rsidRPr="0040400C">
        <w:rPr>
          <w:rFonts w:ascii="Times New Roman CYR" w:hAnsi="Times New Roman CYR" w:cs="Times New Roman CYR"/>
          <w:color w:val="000000"/>
          <w:sz w:val="28"/>
          <w:szCs w:val="28"/>
        </w:rPr>
        <w:t>ремонт общего имущества многоквартирных домов осуществля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40400C"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ся</w:t>
      </w:r>
      <w:r w:rsidRPr="0040400C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соответствии с положениями раздела 9 Жилищного кодекса Российской Федерации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sz w:val="28"/>
          <w:szCs w:val="28"/>
        </w:rPr>
        <w:t>Закона Калинин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градской области от 26.12.2013 № 293 (ред. от 10.06.2014) «Об организации проведения капитального ремонта общего имущества в многоквартирных домах, расположенных на территории Калининградской области». </w:t>
      </w:r>
    </w:p>
    <w:p w:rsidR="000B6B97" w:rsidRPr="0031227C" w:rsidRDefault="000B6B97" w:rsidP="008741C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Постановлением Правительства Калининградской области от 09.12.2014 № 826 утверждена региональная программа капитального ремонта общего имущества в многоквартирных домах, расположенных на территории Калининградской области, на 2015-2044 годы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(далее – региональная программа)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, которая содержит перечень многоквартирных домов, расположенных на территории Калининградской области и подлежащих ремонту в период ее реализации.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региональную программу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включены все многоквартирные дома, находящиеся на территории Калининградской области, вне зависимости от того, какой способ формирования фонда капитального ремонта выбран собственниками помещений в многоквартирном доме и вне зависимости от формы собственности помещений в таких домах, за исключением многоквартирных домов, признанных в установленном Правительством Российской Федерации порядке аварийными и подлежащими сносу, а также домов, в которых имеется менее чем три квартиры.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hyperlink r:id="rId15" w:history="1">
        <w:r w:rsidRPr="0031227C">
          <w:rPr>
            <w:rFonts w:ascii="Times New Roman CYR" w:hAnsi="Times New Roman CYR" w:cs="Times New Roman CYR"/>
            <w:color w:val="000000"/>
            <w:sz w:val="28"/>
            <w:szCs w:val="28"/>
          </w:rPr>
          <w:t>Перечень</w:t>
        </w:r>
      </w:hyperlink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многоквартирных домов, расположенных на территории Калининградской области, с указанием перечня услуг и (или) работ по капитальному ремонту общего имущества в многоквартирных домах, а также планового периода и очередности выполнения услуг и (или) работ по капитальному ремонту общего имущества в многоквартирных домах приведен в приложении к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региональной пр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ограмме. Очередность проведения капитального ремонта общего имущества в многоквартирных домах определена в соответствии с критериями очередности, установленными </w:t>
      </w:r>
      <w:hyperlink r:id="rId16" w:history="1">
        <w:r w:rsidRPr="0031227C">
          <w:rPr>
            <w:rFonts w:ascii="Times New Roman CYR" w:hAnsi="Times New Roman CYR" w:cs="Times New Roman CYR"/>
            <w:color w:val="000000"/>
            <w:sz w:val="28"/>
            <w:szCs w:val="28"/>
          </w:rPr>
          <w:t>статьей 10</w:t>
        </w:r>
      </w:hyperlink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Закона Калининградской области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«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Калининградской области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Внесение изменений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региональную программу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, предусматривающих перенос установленного срока капитального ремонта общего имущества в многоквартирных домах на более поздний период, сокращение перечня планируемых видов услуг и (или) работ по капитальному ремонту общего имущества в многоквартирных домах, не допускается, за исключением случаев принятия соответствующего решения собственниками помещений в многоквартирн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ом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дом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B6B97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В целях конкретизации сроков проведения капитального ремонта общего имущества в многоквартирных домах, уточнения планируемых видов услуг и (или) работ по капитальному ремонту общего имущества в многоквартирных домах, определения видов и объема государственной поддержки, муниципальной поддержки капитального ремонта Правительство Калининградской области,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администрация городского округа «Город Калининград»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утвержда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ю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т краткосрочны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й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план реализации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региональной программы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установленном порядке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B6B97" w:rsidRPr="0059415B" w:rsidRDefault="000B6B97" w:rsidP="008741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Администрация городского округа «Город Калининград» </w:t>
      </w:r>
      <w:r w:rsidRPr="0059415B">
        <w:rPr>
          <w:rFonts w:ascii="Times New Roman CYR" w:hAnsi="Times New Roman CYR" w:cs="Times New Roman CYR"/>
          <w:sz w:val="28"/>
          <w:szCs w:val="28"/>
        </w:rPr>
        <w:t>направля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59415B">
        <w:rPr>
          <w:rFonts w:ascii="Times New Roman CYR" w:hAnsi="Times New Roman CYR" w:cs="Times New Roman CYR"/>
          <w:sz w:val="28"/>
          <w:szCs w:val="28"/>
        </w:rPr>
        <w:t>т в орган исполнительной власти Калининградской области, осуществляющий функции по участию в проведении единой государственной политики и нормативно-правовому регулированию в сфере жилищно-коммунального хозяйства и топливно-энергетического комплекса на территории Калининградской области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59415B">
        <w:rPr>
          <w:rFonts w:ascii="Times New Roman CYR" w:hAnsi="Times New Roman CYR" w:cs="Times New Roman CYR"/>
          <w:sz w:val="28"/>
          <w:szCs w:val="28"/>
        </w:rPr>
        <w:t>проект краткосрочн</w:t>
      </w:r>
      <w:r>
        <w:rPr>
          <w:rFonts w:ascii="Times New Roman CYR" w:hAnsi="Times New Roman CYR" w:cs="Times New Roman CYR"/>
          <w:sz w:val="28"/>
          <w:szCs w:val="28"/>
        </w:rPr>
        <w:t>ого</w:t>
      </w:r>
      <w:r w:rsidRPr="0059415B">
        <w:rPr>
          <w:rFonts w:ascii="Times New Roman CYR" w:hAnsi="Times New Roman CYR" w:cs="Times New Roman CYR"/>
          <w:sz w:val="28"/>
          <w:szCs w:val="28"/>
        </w:rPr>
        <w:t xml:space="preserve"> план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Pr="0059415B">
        <w:rPr>
          <w:rFonts w:ascii="Times New Roman CYR" w:hAnsi="Times New Roman CYR" w:cs="Times New Roman CYR"/>
          <w:sz w:val="28"/>
          <w:szCs w:val="28"/>
        </w:rPr>
        <w:t xml:space="preserve"> реализации региональной программы в срок не позднее первого апреля года, предшествующего году реализации краткосрочного плана реализации региональной программы капитального ремонта.</w:t>
      </w:r>
    </w:p>
    <w:p w:rsidR="000B6B97" w:rsidRPr="0059415B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59415B">
        <w:rPr>
          <w:rFonts w:ascii="Times New Roman CYR" w:hAnsi="Times New Roman CYR" w:cs="Times New Roman CYR"/>
          <w:sz w:val="28"/>
          <w:szCs w:val="28"/>
        </w:rPr>
        <w:t>Орган исполнительной власти Калининградской области, осуществляющий функции по участию в проведении единой государственной политики и нормативно-правовому регулированию в сфере жилищно-коммунального хозяйства и топливно-энергетического комплекса на территории Калининградской области, до тридцатого апреля года, предшествующего году реализации региональной программы капитального ремонта, на основании представленных</w:t>
      </w:r>
      <w:r>
        <w:rPr>
          <w:rFonts w:ascii="Times New Roman CYR" w:hAnsi="Times New Roman CYR" w:cs="Times New Roman CYR"/>
          <w:sz w:val="28"/>
          <w:szCs w:val="28"/>
        </w:rPr>
        <w:t xml:space="preserve"> проектов краткосрочных планов</w:t>
      </w:r>
      <w:r w:rsidRPr="0059415B">
        <w:rPr>
          <w:rFonts w:ascii="Times New Roman CYR" w:hAnsi="Times New Roman CYR" w:cs="Times New Roman CYR"/>
          <w:sz w:val="28"/>
          <w:szCs w:val="28"/>
        </w:rPr>
        <w:t xml:space="preserve"> формирует и направляет в Правительство Калининградской области для утверждения в срок не позднее 30 июля региональный краткосрочный (до трех лет) план реализации региональной программы капитального ремонта.</w:t>
      </w:r>
    </w:p>
    <w:p w:rsidR="000B6B97" w:rsidRPr="0059415B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Администрация городского округа «Город Калининград»</w:t>
      </w:r>
      <w:r w:rsidRPr="0059415B">
        <w:rPr>
          <w:rFonts w:ascii="Times New Roman CYR" w:hAnsi="Times New Roman CYR" w:cs="Times New Roman CYR"/>
          <w:sz w:val="28"/>
          <w:szCs w:val="28"/>
        </w:rPr>
        <w:t xml:space="preserve"> в течение одного месяца со дня утверждения Правительством Калининградской области краткосрочного плана реализации региональной программы утвержда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59415B">
        <w:rPr>
          <w:rFonts w:ascii="Times New Roman CYR" w:hAnsi="Times New Roman CYR" w:cs="Times New Roman CYR"/>
          <w:sz w:val="28"/>
          <w:szCs w:val="28"/>
        </w:rPr>
        <w:t>т краткосрочны</w:t>
      </w:r>
      <w:r>
        <w:rPr>
          <w:rFonts w:ascii="Times New Roman CYR" w:hAnsi="Times New Roman CYR" w:cs="Times New Roman CYR"/>
          <w:sz w:val="28"/>
          <w:szCs w:val="28"/>
        </w:rPr>
        <w:t>й план</w:t>
      </w:r>
      <w:r w:rsidRPr="0059415B">
        <w:rPr>
          <w:rFonts w:ascii="Times New Roman CYR" w:hAnsi="Times New Roman CYR" w:cs="Times New Roman CYR"/>
          <w:sz w:val="28"/>
          <w:szCs w:val="28"/>
        </w:rPr>
        <w:t xml:space="preserve"> реализации региональной программы.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рамках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региональной программы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за счет средств, сформированных исходя из минимального размера взнос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ов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собственников на капитальный ремонт общего имущества многоквартирного дома, финансируются следующие работы: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1) ремонт фасада;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2) услуги (работы) по утеплению фасада;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3) капитальный ремонт балконов, лоджий в местах общего пользования;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4) ремонт внутридомовых инженерных систем электро-, тепло-, газо-, водоснабжения, водоотведения;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5) ремонтно-строительные работы по смене, восстановлению или замене крылец, козырьков над входами в подъезды, подвалы, над балконами верхних этажей;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6) замена входных наружных дверей, окон и балконных дверей в местах общего пользования;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7) ремонт или замена лифтового оборудования, признанного непригодным для эксплуатации, ремонт лифтовых шахт;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8) капитальный ремонт лестниц с установкой пандусов (при наличии технической возможности такой установки);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9) ремонт фундамента многоквартирного дома;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10) ремонт крыши;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11) услуги (работы) по переустройству невентилируемой крыши на вентилируемую крышу;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12) услуги (работы) по устройству выходов на кровлю;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13) ремонт подвальных помещений, относящихся к общему имуществу в многоквартирном доме;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14) ремонт водоотводящих устройств, содержание и ремонт которых являются обязанностью собственников многоквартирного дома;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15) услуги (работы) по установке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газа).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Региональная программа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подлежит актуализации Правительством Калининградской области не реже одного раза в год не позднее 30 ноября года, предшествующего году реализации Программы.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Основа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ниями для внесения изменений в региональную программу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в ходе ее актуализации являются: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- появление многоквартирных домов, подлежащих исключению (включению) из (в)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региональной п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рограммы(у);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-  изменение перечня услуг и (или) работ по капитальному ремонту общего имущества в многоквартирных домах, включенных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региональную п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рограмму в соответствии с действующим законодательством;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- изменение сроков проведения капитального ремонта общего имущества в многоквартирных домах, включенных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региональную п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рограмму в соответствии с Жилищным </w:t>
      </w:r>
      <w:hyperlink r:id="rId17" w:history="1">
        <w:r w:rsidRPr="0031227C">
          <w:rPr>
            <w:rFonts w:ascii="Times New Roman CYR" w:hAnsi="Times New Roman CYR" w:cs="Times New Roman CYR"/>
            <w:color w:val="000000"/>
            <w:sz w:val="28"/>
            <w:szCs w:val="28"/>
          </w:rPr>
          <w:t>кодексом</w:t>
        </w:r>
      </w:hyperlink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 Российской Федерации.</w:t>
      </w:r>
    </w:p>
    <w:p w:rsidR="000B6B97" w:rsidRPr="0031227C" w:rsidRDefault="000B6B97" w:rsidP="00874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актуализации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региональной п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 xml:space="preserve">рограммы при необходимости осуществляется актуализация краткосрочных планов реализации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региональной п</w:t>
      </w:r>
      <w:r w:rsidRPr="0031227C">
        <w:rPr>
          <w:rFonts w:ascii="Times New Roman CYR" w:hAnsi="Times New Roman CYR" w:cs="Times New Roman CYR"/>
          <w:color w:val="000000"/>
          <w:sz w:val="28"/>
          <w:szCs w:val="28"/>
        </w:rPr>
        <w:t>рограммы.</w:t>
      </w:r>
    </w:p>
    <w:p w:rsidR="000B6B97" w:rsidRDefault="000B6B97" w:rsidP="0087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реализации региональной программы оказывается государственная поддержка</w:t>
      </w:r>
      <w:r w:rsidRPr="00970A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проведение капитального ремонта общего имущества в многоквартирных домах в виде предоставления организациям субсидий на возмещение части затрат на финансовое обеспечение работ по капитальному ремонту общего имущества в многоквартирных домах, а также субсидий на возмещение части затрат на уплату процентов по кредитам и (или) займам, полученным на капитальный ремонт общего имущества многоквартирного дома.</w:t>
      </w:r>
    </w:p>
    <w:p w:rsidR="000B6B97" w:rsidRDefault="000B6B97" w:rsidP="0087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региональной программы предоставляется государственная поддержка независимо от применяемого собственниками помещений в многоквартирном доме способа формирования фонда капитального ремонта.</w:t>
      </w:r>
    </w:p>
    <w:p w:rsidR="000B6B97" w:rsidRDefault="000B6B97" w:rsidP="0087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ассигнований на осуществление государственной поддержки за счет средств областного бюджета утверждается законом об областном бюджете на очередной финансовый год и плановый период.</w:t>
      </w:r>
    </w:p>
    <w:p w:rsidR="000B6B97" w:rsidRDefault="000B6B97" w:rsidP="0087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поддержка носит целевой характер и не может быть использована на иные цели. Государственная поддержка за счет средств областного бюджета не оказывается в случае, если работы по капитальному ремонту общего имущества проводятся в многоквартирном доме, срок эксплуатации которого составляет менее пяти лет.</w:t>
      </w:r>
    </w:p>
    <w:p w:rsidR="000B6B97" w:rsidRDefault="000B6B97" w:rsidP="0087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государственной поддержки, порядок их представления и рассмотрения, а также порядок принятия решения о предоставлении мер государственной поддержки установлен постановлением Правительства Калининградской области от 19.12.2014 № 854 «Об утверждении порядков предоставления субсидий в целях осуществления государственной поддержки капитального ремонта общего имущества в многоквартирных домах» (в редакции постановления от 19</w:t>
      </w:r>
      <w:r w:rsidRPr="00B97F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97FD3">
        <w:rPr>
          <w:rFonts w:ascii="Times New Roman" w:hAnsi="Times New Roman" w:cs="Times New Roman"/>
          <w:sz w:val="28"/>
          <w:szCs w:val="28"/>
        </w:rPr>
        <w:t>.2015 № </w:t>
      </w:r>
      <w:r>
        <w:rPr>
          <w:rFonts w:ascii="Times New Roman" w:hAnsi="Times New Roman" w:cs="Times New Roman"/>
          <w:sz w:val="28"/>
          <w:szCs w:val="28"/>
        </w:rPr>
        <w:t xml:space="preserve">481) в соответствии с требованиями Бюджетного </w:t>
      </w:r>
      <w:hyperlink r:id="rId18" w:history="1">
        <w:r w:rsidRPr="004F60B8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B6B97" w:rsidRDefault="000B6B97" w:rsidP="0087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Правительством Калининградской области определен перечень услуг и (или) работ по капитальному ремонту общего имущества в многоквартирном доме, которые могут финансироваться за счет средств государственной поддержки Калининградской области на проведение капитального ремонта общего имущества в многоквартирных домах.</w:t>
      </w:r>
    </w:p>
    <w:p w:rsidR="000B6B97" w:rsidRPr="00723A05" w:rsidRDefault="000B6B97" w:rsidP="003932AF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B6B97" w:rsidRPr="00723A05" w:rsidRDefault="000B6B97" w:rsidP="003932AF">
      <w:pPr>
        <w:spacing w:after="0" w:line="240" w:lineRule="auto"/>
        <w:ind w:firstLine="709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723A05">
        <w:rPr>
          <w:rFonts w:ascii="Times New Roman CYR" w:hAnsi="Times New Roman CYR" w:cs="Times New Roman CYR"/>
          <w:color w:val="000000"/>
          <w:sz w:val="28"/>
          <w:szCs w:val="28"/>
        </w:rPr>
        <w:t>3.  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723A05">
        <w:rPr>
          <w:rFonts w:ascii="Times New Roman CYR" w:hAnsi="Times New Roman CYR" w:cs="Times New Roman CYR"/>
          <w:color w:val="000000"/>
          <w:sz w:val="28"/>
          <w:szCs w:val="28"/>
        </w:rPr>
        <w:t xml:space="preserve">еречень подпрограмм муниципальной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723A05">
        <w:rPr>
          <w:rFonts w:ascii="Times New Roman CYR" w:hAnsi="Times New Roman CYR" w:cs="Times New Roman CYR"/>
          <w:color w:val="000000"/>
          <w:sz w:val="28"/>
          <w:szCs w:val="28"/>
        </w:rPr>
        <w:t>рограммы с обоснованием выделения подпрограмм</w:t>
      </w:r>
    </w:p>
    <w:p w:rsidR="000B6B97" w:rsidRPr="00DD71B2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Муниципальная Программа не предполагает выделения подпрограмм.</w:t>
      </w:r>
    </w:p>
    <w:p w:rsidR="000B6B97" w:rsidRPr="001305E9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305E9">
        <w:rPr>
          <w:rFonts w:ascii="Times New Roman CYR" w:hAnsi="Times New Roman CYR" w:cs="Times New Roman CYR"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</w:rPr>
        <w:t>К</w:t>
      </w:r>
      <w:r w:rsidRPr="001305E9">
        <w:rPr>
          <w:rFonts w:ascii="Times New Roman CYR" w:hAnsi="Times New Roman CYR" w:cs="Times New Roman CYR"/>
          <w:sz w:val="28"/>
          <w:szCs w:val="28"/>
        </w:rPr>
        <w:t>раткое описание подпрограмм мун</w:t>
      </w:r>
      <w:r>
        <w:rPr>
          <w:rFonts w:ascii="Times New Roman CYR" w:hAnsi="Times New Roman CYR" w:cs="Times New Roman CYR"/>
          <w:sz w:val="28"/>
          <w:szCs w:val="28"/>
        </w:rPr>
        <w:t>иципальной Программы.</w:t>
      </w: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Муниципальная Программа не предполагает выделения подпрограмм.</w:t>
      </w:r>
    </w:p>
    <w:p w:rsidR="000B6B97" w:rsidRPr="001305E9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rPr>
          <w:sz w:val="28"/>
          <w:szCs w:val="28"/>
        </w:rPr>
        <w:sectPr w:rsidR="000B6B97" w:rsidSect="002510D4">
          <w:headerReference w:type="default" r:id="rId1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B6B97" w:rsidRPr="003932AF" w:rsidRDefault="000B6B97" w:rsidP="003932AF">
      <w:pPr>
        <w:spacing w:after="0" w:line="240" w:lineRule="auto"/>
        <w:ind w:firstLine="54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B6B97" w:rsidRPr="003932AF" w:rsidRDefault="000B6B97" w:rsidP="003932AF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32AF">
        <w:rPr>
          <w:rFonts w:ascii="Times New Roman CYR" w:hAnsi="Times New Roman CYR" w:cs="Times New Roman CYR"/>
          <w:color w:val="000000"/>
          <w:sz w:val="28"/>
          <w:szCs w:val="28"/>
        </w:rPr>
        <w:t xml:space="preserve">5. </w:t>
      </w:r>
      <w:hyperlink r:id="rId20">
        <w:r w:rsidRPr="003932AF">
          <w:rPr>
            <w:rFonts w:ascii="Times New Roman CYR" w:hAnsi="Times New Roman CYR" w:cs="Times New Roman CYR"/>
            <w:color w:val="000000"/>
            <w:sz w:val="28"/>
            <w:szCs w:val="28"/>
          </w:rPr>
          <w:t>Система мероприятий</w:t>
        </w:r>
      </w:hyperlink>
      <w:r w:rsidRPr="003932AF">
        <w:rPr>
          <w:rFonts w:ascii="Times New Roman CYR" w:hAnsi="Times New Roman CYR" w:cs="Times New Roman CYR"/>
          <w:color w:val="000000"/>
          <w:sz w:val="28"/>
          <w:szCs w:val="28"/>
        </w:rPr>
        <w:t xml:space="preserve"> муниципальной Программы</w:t>
      </w:r>
    </w:p>
    <w:p w:rsidR="000B6B97" w:rsidRDefault="000B6B97" w:rsidP="003932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932AF">
        <w:rPr>
          <w:rFonts w:ascii="Times New Roman" w:hAnsi="Times New Roman" w:cs="Times New Roman"/>
          <w:sz w:val="28"/>
          <w:szCs w:val="28"/>
        </w:rPr>
        <w:t>Таблица 1</w:t>
      </w:r>
    </w:p>
    <w:p w:rsidR="000B6B97" w:rsidRPr="003932AF" w:rsidRDefault="000B6B97" w:rsidP="003932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6B97" w:rsidRPr="003932AF" w:rsidRDefault="000B6B97" w:rsidP="003932AF">
      <w:pPr>
        <w:spacing w:after="0" w:line="240" w:lineRule="auto"/>
        <w:rPr>
          <w:sz w:val="2"/>
          <w:szCs w:val="2"/>
        </w:rPr>
      </w:pPr>
    </w:p>
    <w:tbl>
      <w:tblPr>
        <w:tblW w:w="16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3969"/>
        <w:gridCol w:w="2835"/>
        <w:gridCol w:w="1275"/>
        <w:gridCol w:w="1276"/>
        <w:gridCol w:w="1136"/>
        <w:gridCol w:w="1132"/>
        <w:gridCol w:w="992"/>
        <w:gridCol w:w="1134"/>
        <w:gridCol w:w="1290"/>
      </w:tblGrid>
      <w:tr w:rsidR="000B6B97" w:rsidRPr="003932AF">
        <w:trPr>
          <w:tblHeader/>
          <w:jc w:val="center"/>
        </w:trPr>
        <w:tc>
          <w:tcPr>
            <w:tcW w:w="988" w:type="dxa"/>
            <w:vAlign w:val="center"/>
          </w:tcPr>
          <w:p w:rsidR="000B6B97" w:rsidRPr="003932AF" w:rsidRDefault="000B6B97" w:rsidP="00D303D4">
            <w:pPr>
              <w:spacing w:after="0" w:line="240" w:lineRule="auto"/>
              <w:ind w:left="-48" w:firstLine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B6B97" w:rsidRPr="003932AF" w:rsidRDefault="000B6B97" w:rsidP="00D303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3969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показателя, мероприятия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1275" w:type="dxa"/>
            <w:vAlign w:val="center"/>
          </w:tcPr>
          <w:p w:rsidR="000B6B97" w:rsidRPr="003932AF" w:rsidRDefault="000B6B97" w:rsidP="00425D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132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0B6B97" w:rsidRPr="003932AF" w:rsidRDefault="000B6B97" w:rsidP="005521A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90" w:type="dxa"/>
            <w:vAlign w:val="center"/>
          </w:tcPr>
          <w:p w:rsidR="000B6B97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Целевое значение</w:t>
            </w:r>
          </w:p>
        </w:tc>
      </w:tr>
      <w:tr w:rsidR="000B6B97" w:rsidRPr="003932AF">
        <w:trPr>
          <w:tblHeader/>
          <w:jc w:val="center"/>
        </w:trPr>
        <w:tc>
          <w:tcPr>
            <w:tcW w:w="988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0B6B97" w:rsidRPr="003932AF" w:rsidRDefault="000B6B97" w:rsidP="00425D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B6B97" w:rsidRPr="003932AF">
        <w:trPr>
          <w:trHeight w:val="266"/>
          <w:jc w:val="center"/>
        </w:trPr>
        <w:tc>
          <w:tcPr>
            <w:tcW w:w="988" w:type="dxa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9" w:type="dxa"/>
            <w:gridSpan w:val="9"/>
          </w:tcPr>
          <w:p w:rsidR="000B6B97" w:rsidRPr="003932AF" w:rsidRDefault="000B6B97" w:rsidP="006346A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имущества в домах</w:t>
            </w: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 «Город Калининград»</w:t>
            </w:r>
          </w:p>
        </w:tc>
      </w:tr>
      <w:tr w:rsidR="000B6B97" w:rsidRPr="003932AF">
        <w:trPr>
          <w:jc w:val="center"/>
        </w:trPr>
        <w:tc>
          <w:tcPr>
            <w:tcW w:w="988" w:type="dxa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  <w:gridSpan w:val="2"/>
          </w:tcPr>
          <w:p w:rsidR="000B6B97" w:rsidRPr="003932AF" w:rsidRDefault="000B6B97" w:rsidP="0039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проживающего в МКД, отремонтированных в рамках Программы (нарастающим итогом)</w:t>
            </w:r>
          </w:p>
        </w:tc>
        <w:tc>
          <w:tcPr>
            <w:tcW w:w="1275" w:type="dxa"/>
            <w:vAlign w:val="center"/>
          </w:tcPr>
          <w:p w:rsidR="000B6B97" w:rsidRPr="003932AF" w:rsidRDefault="000B6B97" w:rsidP="00425D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21,4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B1394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23,0</w:t>
            </w:r>
          </w:p>
        </w:tc>
        <w:tc>
          <w:tcPr>
            <w:tcW w:w="1132" w:type="dxa"/>
            <w:vAlign w:val="center"/>
          </w:tcPr>
          <w:p w:rsidR="000B6B97" w:rsidRPr="00074559" w:rsidRDefault="000B6B97" w:rsidP="00B13942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23,1</w:t>
            </w:r>
          </w:p>
        </w:tc>
        <w:tc>
          <w:tcPr>
            <w:tcW w:w="992" w:type="dxa"/>
            <w:vAlign w:val="center"/>
          </w:tcPr>
          <w:p w:rsidR="000B6B97" w:rsidRPr="00074559" w:rsidRDefault="000B6B97" w:rsidP="000745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23,2</w:t>
            </w:r>
          </w:p>
        </w:tc>
        <w:tc>
          <w:tcPr>
            <w:tcW w:w="1134" w:type="dxa"/>
            <w:vAlign w:val="center"/>
          </w:tcPr>
          <w:p w:rsidR="000B6B97" w:rsidRPr="00074559" w:rsidRDefault="000B6B97" w:rsidP="0007455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23,3</w:t>
            </w:r>
          </w:p>
        </w:tc>
        <w:tc>
          <w:tcPr>
            <w:tcW w:w="1290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95,0</w:t>
            </w:r>
          </w:p>
        </w:tc>
      </w:tr>
      <w:tr w:rsidR="000B6B97" w:rsidRPr="003932AF">
        <w:trPr>
          <w:jc w:val="center"/>
        </w:trPr>
        <w:tc>
          <w:tcPr>
            <w:tcW w:w="988" w:type="dxa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</w:tcPr>
          <w:p w:rsidR="000B6B97" w:rsidRPr="003932AF" w:rsidRDefault="000B6B97" w:rsidP="003932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в многоквартирных домах городского округа «Город Калининград»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Кол-во отремонтированных домов</w:t>
            </w:r>
          </w:p>
        </w:tc>
        <w:tc>
          <w:tcPr>
            <w:tcW w:w="127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45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66</w:t>
            </w:r>
          </w:p>
        </w:tc>
        <w:tc>
          <w:tcPr>
            <w:tcW w:w="1132" w:type="dxa"/>
            <w:vAlign w:val="center"/>
          </w:tcPr>
          <w:p w:rsidR="000B6B97" w:rsidRPr="00F30808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3080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F30808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290" w:type="dxa"/>
            <w:vAlign w:val="center"/>
          </w:tcPr>
          <w:p w:rsidR="000B6B97" w:rsidRPr="00F30808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30808">
              <w:rPr>
                <w:rFonts w:ascii="Times New Roman CYR" w:hAnsi="Times New Roman CYR" w:cs="Times New Roman CYR"/>
                <w:sz w:val="24"/>
                <w:szCs w:val="24"/>
              </w:rPr>
              <w:t>96</w:t>
            </w:r>
          </w:p>
        </w:tc>
      </w:tr>
      <w:tr w:rsidR="000B6B97" w:rsidRPr="003932AF">
        <w:trPr>
          <w:trHeight w:val="767"/>
          <w:jc w:val="center"/>
        </w:trPr>
        <w:tc>
          <w:tcPr>
            <w:tcW w:w="988" w:type="dxa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969" w:type="dxa"/>
          </w:tcPr>
          <w:p w:rsidR="000B6B97" w:rsidRPr="003932AF" w:rsidRDefault="000B6B97" w:rsidP="003932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Завершение работ по капитальному ремонту общего имущества в многоквартирных домах городского округа «Город Калининград», начатых в 2014 году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3932A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Кол-во отремонтированных домов</w:t>
            </w:r>
          </w:p>
        </w:tc>
        <w:tc>
          <w:tcPr>
            <w:tcW w:w="1275" w:type="dxa"/>
            <w:vAlign w:val="center"/>
          </w:tcPr>
          <w:p w:rsidR="000B6B97" w:rsidRPr="003932AF" w:rsidRDefault="000B6B97" w:rsidP="003932A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132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290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</w:tr>
      <w:tr w:rsidR="000B6B97" w:rsidRPr="003932AF">
        <w:trPr>
          <w:jc w:val="center"/>
        </w:trPr>
        <w:tc>
          <w:tcPr>
            <w:tcW w:w="988" w:type="dxa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969" w:type="dxa"/>
          </w:tcPr>
          <w:p w:rsidR="000B6B97" w:rsidRPr="003932AF" w:rsidRDefault="000B6B97" w:rsidP="003932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Исполнение судебных решений в части возмещения затрат, понесенных управляющими организациями, ТСЖ, ЖСК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Кол-во исполненных судебных решений</w:t>
            </w:r>
          </w:p>
        </w:tc>
        <w:tc>
          <w:tcPr>
            <w:tcW w:w="127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2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290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</w:tr>
      <w:tr w:rsidR="000B6B97" w:rsidRPr="003932AF">
        <w:trPr>
          <w:jc w:val="center"/>
        </w:trPr>
        <w:tc>
          <w:tcPr>
            <w:tcW w:w="988" w:type="dxa"/>
            <w:vMerge w:val="restart"/>
          </w:tcPr>
          <w:p w:rsidR="000B6B97" w:rsidRPr="003932AF" w:rsidRDefault="000B6B97" w:rsidP="0085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969" w:type="dxa"/>
            <w:vMerge w:val="restart"/>
          </w:tcPr>
          <w:p w:rsidR="000B6B97" w:rsidRPr="003932AF" w:rsidRDefault="000B6B97" w:rsidP="0085283D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Реализация ведомственной целевой программы «Благоустройство дворовых территорий «Мой двор»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852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Доля придомовых территорий, приведенных в нормативное состояние в рамках Программы</w:t>
            </w:r>
          </w:p>
        </w:tc>
        <w:tc>
          <w:tcPr>
            <w:tcW w:w="1275" w:type="dxa"/>
            <w:vAlign w:val="center"/>
          </w:tcPr>
          <w:p w:rsidR="000B6B97" w:rsidRPr="003932AF" w:rsidRDefault="000B6B97" w:rsidP="008528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8528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2,7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8528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3,0</w:t>
            </w:r>
          </w:p>
        </w:tc>
        <w:tc>
          <w:tcPr>
            <w:tcW w:w="1132" w:type="dxa"/>
            <w:vAlign w:val="center"/>
          </w:tcPr>
          <w:p w:rsidR="000B6B97" w:rsidRPr="0085283D" w:rsidRDefault="000B6B97" w:rsidP="008528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283D">
              <w:rPr>
                <w:rFonts w:ascii="Times New Roman CYR" w:hAnsi="Times New Roman CYR" w:cs="Times New Roman CYR"/>
                <w:sz w:val="24"/>
                <w:szCs w:val="24"/>
              </w:rPr>
              <w:t>3,5</w:t>
            </w:r>
          </w:p>
        </w:tc>
        <w:tc>
          <w:tcPr>
            <w:tcW w:w="992" w:type="dxa"/>
            <w:vAlign w:val="center"/>
          </w:tcPr>
          <w:p w:rsidR="000B6B97" w:rsidRPr="0085283D" w:rsidRDefault="000B6B97" w:rsidP="008528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283D">
              <w:rPr>
                <w:rFonts w:ascii="Times New Roman CYR" w:hAnsi="Times New Roman CYR" w:cs="Times New Roman CYR"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center"/>
          </w:tcPr>
          <w:p w:rsidR="000B6B97" w:rsidRPr="0085283D" w:rsidRDefault="000B6B97" w:rsidP="008528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283D">
              <w:rPr>
                <w:rFonts w:ascii="Times New Roman CYR" w:hAnsi="Times New Roman CYR" w:cs="Times New Roman CYR"/>
                <w:sz w:val="24"/>
                <w:szCs w:val="24"/>
              </w:rPr>
              <w:t>3,5</w:t>
            </w:r>
          </w:p>
        </w:tc>
        <w:tc>
          <w:tcPr>
            <w:tcW w:w="1290" w:type="dxa"/>
            <w:vAlign w:val="center"/>
          </w:tcPr>
          <w:p w:rsidR="000B6B97" w:rsidRPr="003932AF" w:rsidRDefault="000B6B97" w:rsidP="008528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95,0</w:t>
            </w:r>
          </w:p>
        </w:tc>
      </w:tr>
      <w:tr w:rsidR="000B6B97" w:rsidRPr="003932AF">
        <w:trPr>
          <w:trHeight w:val="562"/>
          <w:jc w:val="center"/>
        </w:trPr>
        <w:tc>
          <w:tcPr>
            <w:tcW w:w="988" w:type="dxa"/>
            <w:vMerge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0B6B97" w:rsidRPr="003932AF" w:rsidRDefault="000B6B97" w:rsidP="003932A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Кол-во благоустроенных дворовых территорий</w:t>
            </w:r>
          </w:p>
        </w:tc>
        <w:tc>
          <w:tcPr>
            <w:tcW w:w="127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189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25531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132" w:type="dxa"/>
            <w:vAlign w:val="center"/>
          </w:tcPr>
          <w:p w:rsidR="000B6B97" w:rsidRPr="0085283D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283D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992" w:type="dxa"/>
            <w:vAlign w:val="center"/>
          </w:tcPr>
          <w:p w:rsidR="000B6B97" w:rsidRPr="0085283D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283D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B6B97" w:rsidRPr="0085283D" w:rsidRDefault="000B6B97" w:rsidP="003932A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283D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290" w:type="dxa"/>
            <w:vAlign w:val="center"/>
          </w:tcPr>
          <w:p w:rsidR="000B6B97" w:rsidRPr="0085283D" w:rsidRDefault="000B6B97" w:rsidP="00F50071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5283D">
              <w:rPr>
                <w:rFonts w:ascii="Times New Roman CYR" w:hAnsi="Times New Roman CYR" w:cs="Times New Roman CYR"/>
                <w:sz w:val="24"/>
                <w:szCs w:val="24"/>
              </w:rPr>
              <w:t>248</w:t>
            </w:r>
          </w:p>
        </w:tc>
      </w:tr>
    </w:tbl>
    <w:p w:rsidR="000B6B97" w:rsidRPr="003932AF" w:rsidRDefault="000B6B97" w:rsidP="003932AF">
      <w:pPr>
        <w:spacing w:after="160" w:line="259" w:lineRule="auto"/>
        <w:rPr>
          <w:sz w:val="2"/>
          <w:szCs w:val="2"/>
        </w:rPr>
      </w:pPr>
      <w:r w:rsidRPr="003932AF">
        <w:rPr>
          <w:lang w:eastAsia="en-US"/>
        </w:rPr>
        <w:br w:type="page"/>
      </w:r>
    </w:p>
    <w:tbl>
      <w:tblPr>
        <w:tblW w:w="16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3969"/>
        <w:gridCol w:w="2835"/>
        <w:gridCol w:w="1417"/>
        <w:gridCol w:w="1276"/>
        <w:gridCol w:w="1136"/>
        <w:gridCol w:w="1134"/>
        <w:gridCol w:w="990"/>
        <w:gridCol w:w="1134"/>
        <w:gridCol w:w="1290"/>
      </w:tblGrid>
      <w:tr w:rsidR="000B6B97" w:rsidRPr="003932AF">
        <w:trPr>
          <w:tblHeader/>
          <w:jc w:val="center"/>
        </w:trPr>
        <w:tc>
          <w:tcPr>
            <w:tcW w:w="988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  <w:vAlign w:val="center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B6B97" w:rsidRPr="003932AF">
        <w:trPr>
          <w:jc w:val="center"/>
        </w:trPr>
        <w:tc>
          <w:tcPr>
            <w:tcW w:w="988" w:type="dxa"/>
          </w:tcPr>
          <w:p w:rsidR="000B6B97" w:rsidRPr="003932AF" w:rsidRDefault="000B6B97" w:rsidP="00393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81" w:type="dxa"/>
            <w:gridSpan w:val="9"/>
          </w:tcPr>
          <w:p w:rsidR="000B6B97" w:rsidRPr="003932AF" w:rsidRDefault="000B6B97" w:rsidP="003932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Создание условий для эффективного управления многоквартирными домами городского округа «Город Калининград»</w:t>
            </w:r>
          </w:p>
        </w:tc>
      </w:tr>
      <w:tr w:rsidR="000B6B97" w:rsidRPr="003932AF">
        <w:trPr>
          <w:jc w:val="center"/>
        </w:trPr>
        <w:tc>
          <w:tcPr>
            <w:tcW w:w="988" w:type="dxa"/>
          </w:tcPr>
          <w:p w:rsidR="000B6B97" w:rsidRPr="003932AF" w:rsidRDefault="000B6B97" w:rsidP="002A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  <w:gridSpan w:val="2"/>
          </w:tcPr>
          <w:p w:rsidR="000B6B97" w:rsidRPr="003932AF" w:rsidRDefault="000B6B97" w:rsidP="002A1E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Доля населения, обеспеченного информацией в сфере</w:t>
            </w: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жилищно-коммунального хозяйства</w:t>
            </w:r>
          </w:p>
        </w:tc>
        <w:tc>
          <w:tcPr>
            <w:tcW w:w="1417" w:type="dxa"/>
            <w:vAlign w:val="center"/>
          </w:tcPr>
          <w:p w:rsidR="000B6B97" w:rsidRPr="003932AF" w:rsidRDefault="000B6B97" w:rsidP="002A1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vAlign w:val="center"/>
          </w:tcPr>
          <w:p w:rsidR="000B6B97" w:rsidRPr="006461E1" w:rsidRDefault="000B6B97" w:rsidP="002A1E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61E1">
              <w:rPr>
                <w:rFonts w:ascii="Times New Roman CYR" w:hAnsi="Times New Roman CYR" w:cs="Times New Roman CYR"/>
                <w:sz w:val="24"/>
                <w:szCs w:val="24"/>
              </w:rPr>
              <w:t>49,80</w:t>
            </w:r>
          </w:p>
        </w:tc>
        <w:tc>
          <w:tcPr>
            <w:tcW w:w="1136" w:type="dxa"/>
            <w:vAlign w:val="center"/>
          </w:tcPr>
          <w:p w:rsidR="000B6B97" w:rsidRPr="006461E1" w:rsidRDefault="000B6B97" w:rsidP="002A1E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61E1">
              <w:rPr>
                <w:rFonts w:ascii="Times New Roman CYR" w:hAnsi="Times New Roman CYR" w:cs="Times New Roman CYR"/>
                <w:sz w:val="24"/>
                <w:szCs w:val="24"/>
              </w:rPr>
              <w:t>49,85</w:t>
            </w:r>
          </w:p>
        </w:tc>
        <w:tc>
          <w:tcPr>
            <w:tcW w:w="1134" w:type="dxa"/>
            <w:vAlign w:val="center"/>
          </w:tcPr>
          <w:p w:rsidR="000B6B97" w:rsidRPr="006461E1" w:rsidRDefault="000B6B97" w:rsidP="002A1E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61E1">
              <w:rPr>
                <w:rFonts w:ascii="Times New Roman CYR" w:hAnsi="Times New Roman CYR" w:cs="Times New Roman CYR"/>
                <w:sz w:val="24"/>
                <w:szCs w:val="24"/>
              </w:rPr>
              <w:t>52,0</w:t>
            </w:r>
          </w:p>
        </w:tc>
        <w:tc>
          <w:tcPr>
            <w:tcW w:w="990" w:type="dxa"/>
            <w:vAlign w:val="center"/>
          </w:tcPr>
          <w:p w:rsidR="000B6B97" w:rsidRPr="006461E1" w:rsidRDefault="000B6B97" w:rsidP="002A1E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61E1">
              <w:rPr>
                <w:rFonts w:ascii="Times New Roman CYR" w:hAnsi="Times New Roman CYR" w:cs="Times New Roman CYR"/>
                <w:sz w:val="24"/>
                <w:szCs w:val="24"/>
              </w:rPr>
              <w:t>54,0</w:t>
            </w:r>
          </w:p>
        </w:tc>
        <w:tc>
          <w:tcPr>
            <w:tcW w:w="1134" w:type="dxa"/>
            <w:vAlign w:val="center"/>
          </w:tcPr>
          <w:p w:rsidR="000B6B97" w:rsidRPr="006461E1" w:rsidRDefault="000B6B97" w:rsidP="002A1E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61E1">
              <w:rPr>
                <w:rFonts w:ascii="Times New Roman CYR" w:hAnsi="Times New Roman CYR" w:cs="Times New Roman CYR"/>
                <w:sz w:val="24"/>
                <w:szCs w:val="24"/>
              </w:rPr>
              <w:t>56,0</w:t>
            </w:r>
          </w:p>
        </w:tc>
        <w:tc>
          <w:tcPr>
            <w:tcW w:w="1290" w:type="dxa"/>
            <w:vAlign w:val="center"/>
          </w:tcPr>
          <w:p w:rsidR="000B6B97" w:rsidRPr="006461E1" w:rsidRDefault="000B6B97" w:rsidP="002A1E3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461E1">
              <w:rPr>
                <w:rFonts w:ascii="Times New Roman CYR" w:hAnsi="Times New Roman CYR" w:cs="Times New Roman CYR"/>
                <w:sz w:val="24"/>
                <w:szCs w:val="24"/>
              </w:rPr>
              <w:t>95,0</w:t>
            </w:r>
          </w:p>
        </w:tc>
      </w:tr>
      <w:tr w:rsidR="000B6B97" w:rsidRPr="003932AF">
        <w:trPr>
          <w:jc w:val="center"/>
        </w:trPr>
        <w:tc>
          <w:tcPr>
            <w:tcW w:w="988" w:type="dxa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969" w:type="dxa"/>
          </w:tcPr>
          <w:p w:rsidR="000B6B97" w:rsidRPr="003932AF" w:rsidRDefault="000B6B97" w:rsidP="007C4C85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Проведение обучения лиц, осуществляющих управление многоквартирными домами, по программе повышения квалификации «Управление многоквартирными домами»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слушателей</w:t>
            </w:r>
          </w:p>
        </w:tc>
        <w:tc>
          <w:tcPr>
            <w:tcW w:w="1417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80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990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1290" w:type="dxa"/>
            <w:vAlign w:val="center"/>
          </w:tcPr>
          <w:p w:rsidR="000B6B97" w:rsidRPr="007F359A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F359A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</w:tr>
      <w:tr w:rsidR="000B6B97" w:rsidRPr="003932AF">
        <w:trPr>
          <w:trHeight w:val="480"/>
          <w:jc w:val="center"/>
        </w:trPr>
        <w:tc>
          <w:tcPr>
            <w:tcW w:w="988" w:type="dxa"/>
            <w:vMerge w:val="restart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969" w:type="dxa"/>
            <w:vMerge w:val="restart"/>
          </w:tcPr>
          <w:p w:rsidR="000B6B97" w:rsidRPr="003932AF" w:rsidRDefault="000B6B97" w:rsidP="00871319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Проведение обучающих семинаров информационно-разъяснительного характера по вопросам жилищно-коммунального хозяйства</w:t>
            </w:r>
          </w:p>
        </w:tc>
        <w:tc>
          <w:tcPr>
            <w:tcW w:w="2835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семинаров</w:t>
            </w:r>
          </w:p>
        </w:tc>
        <w:tc>
          <w:tcPr>
            <w:tcW w:w="1417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90" w:type="dxa"/>
            <w:vAlign w:val="center"/>
          </w:tcPr>
          <w:p w:rsidR="000B6B97" w:rsidRPr="007F359A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F359A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</w:tr>
      <w:tr w:rsidR="000B6B97" w:rsidRPr="003932AF">
        <w:trPr>
          <w:trHeight w:val="180"/>
          <w:jc w:val="center"/>
        </w:trPr>
        <w:tc>
          <w:tcPr>
            <w:tcW w:w="988" w:type="dxa"/>
            <w:vMerge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B6B97" w:rsidRPr="003932AF" w:rsidRDefault="000B6B97" w:rsidP="00871319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1417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990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1290" w:type="dxa"/>
            <w:vAlign w:val="center"/>
          </w:tcPr>
          <w:p w:rsidR="000B6B97" w:rsidRPr="007F359A" w:rsidRDefault="000B6B97" w:rsidP="00871319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F359A">
              <w:rPr>
                <w:rFonts w:ascii="Times New Roman CYR" w:hAnsi="Times New Roman CYR" w:cs="Times New Roman CYR"/>
                <w:sz w:val="24"/>
                <w:szCs w:val="24"/>
              </w:rPr>
              <w:t>1000</w:t>
            </w:r>
          </w:p>
        </w:tc>
      </w:tr>
      <w:tr w:rsidR="000B6B97" w:rsidRPr="003932AF">
        <w:trPr>
          <w:trHeight w:val="855"/>
          <w:jc w:val="center"/>
        </w:trPr>
        <w:tc>
          <w:tcPr>
            <w:tcW w:w="988" w:type="dxa"/>
            <w:vMerge w:val="restart"/>
          </w:tcPr>
          <w:p w:rsidR="000B6B97" w:rsidRPr="003932AF" w:rsidRDefault="000B6B97" w:rsidP="00791A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Merge w:val="restart"/>
          </w:tcPr>
          <w:p w:rsidR="000B6B97" w:rsidRPr="00906CBE" w:rsidRDefault="000B6B97" w:rsidP="003F20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6CBE">
              <w:rPr>
                <w:rFonts w:ascii="Times New Roman CYR" w:hAnsi="Times New Roman CYR" w:cs="Times New Roman CYR"/>
                <w:sz w:val="24"/>
                <w:szCs w:val="24"/>
              </w:rPr>
              <w:t>Изготовление и распространение печатных материалов (брошюр) в сфере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906CBE">
              <w:rPr>
                <w:rFonts w:ascii="Times New Roman CYR" w:hAnsi="Times New Roman CYR" w:cs="Times New Roman CYR"/>
                <w:sz w:val="24"/>
                <w:szCs w:val="24"/>
              </w:rPr>
              <w:t>управления многоквартирными домами</w:t>
            </w:r>
          </w:p>
          <w:p w:rsidR="000B6B97" w:rsidRPr="003932AF" w:rsidRDefault="000B6B97" w:rsidP="007C4C85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выпусков</w:t>
            </w:r>
          </w:p>
        </w:tc>
        <w:tc>
          <w:tcPr>
            <w:tcW w:w="1417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990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6673A6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90" w:type="dxa"/>
            <w:vAlign w:val="center"/>
          </w:tcPr>
          <w:p w:rsidR="000B6B97" w:rsidRPr="007F359A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</w:tr>
      <w:tr w:rsidR="000B6B97" w:rsidRPr="003932AF">
        <w:trPr>
          <w:trHeight w:val="740"/>
          <w:jc w:val="center"/>
        </w:trPr>
        <w:tc>
          <w:tcPr>
            <w:tcW w:w="988" w:type="dxa"/>
            <w:vMerge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ираж</w:t>
            </w:r>
          </w:p>
        </w:tc>
        <w:tc>
          <w:tcPr>
            <w:tcW w:w="1417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экземпля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32AF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1276" w:type="dxa"/>
            <w:vAlign w:val="center"/>
          </w:tcPr>
          <w:p w:rsidR="000B6B97" w:rsidRPr="003932AF" w:rsidRDefault="000B6B97" w:rsidP="003F200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8500</w:t>
            </w:r>
          </w:p>
        </w:tc>
        <w:tc>
          <w:tcPr>
            <w:tcW w:w="1136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932AF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5A5F74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10000</w:t>
            </w:r>
          </w:p>
        </w:tc>
        <w:tc>
          <w:tcPr>
            <w:tcW w:w="990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10000</w:t>
            </w:r>
          </w:p>
        </w:tc>
        <w:tc>
          <w:tcPr>
            <w:tcW w:w="1134" w:type="dxa"/>
            <w:vAlign w:val="center"/>
          </w:tcPr>
          <w:p w:rsidR="000B6B97" w:rsidRPr="003932AF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10000</w:t>
            </w:r>
          </w:p>
        </w:tc>
        <w:tc>
          <w:tcPr>
            <w:tcW w:w="1290" w:type="dxa"/>
            <w:vAlign w:val="center"/>
          </w:tcPr>
          <w:p w:rsidR="000B6B97" w:rsidRPr="007F359A" w:rsidRDefault="000B6B97" w:rsidP="007C4C8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30000</w:t>
            </w:r>
          </w:p>
        </w:tc>
      </w:tr>
    </w:tbl>
    <w:p w:rsidR="000B6B97" w:rsidRPr="003932AF" w:rsidRDefault="000B6B97" w:rsidP="003932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6B97" w:rsidRPr="003932AF" w:rsidRDefault="000B6B97" w:rsidP="003932AF">
      <w:pPr>
        <w:spacing w:after="0" w:line="240" w:lineRule="auto"/>
        <w:rPr>
          <w:sz w:val="2"/>
          <w:szCs w:val="2"/>
        </w:rPr>
      </w:pPr>
    </w:p>
    <w:p w:rsidR="000B6B97" w:rsidRDefault="000B6B97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B6B97" w:rsidRDefault="000B6B97" w:rsidP="0039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 Объем финансовых потребностей на реализацию мероприятий муниципальной Программы</w:t>
      </w:r>
    </w:p>
    <w:p w:rsidR="000B6B97" w:rsidRDefault="000B6B97" w:rsidP="003932AF">
      <w:pPr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8"/>
          <w:szCs w:val="28"/>
        </w:rPr>
      </w:pPr>
      <w:r w:rsidRPr="00C53847">
        <w:rPr>
          <w:rFonts w:ascii="Times New Roman CYR" w:hAnsi="Times New Roman CYR" w:cs="Times New Roman CYR"/>
          <w:sz w:val="28"/>
          <w:szCs w:val="28"/>
        </w:rPr>
        <w:t>Таблица 2</w:t>
      </w:r>
    </w:p>
    <w:p w:rsidR="000B6B97" w:rsidRDefault="000B6B97" w:rsidP="003932AF">
      <w:pPr>
        <w:spacing w:after="0" w:line="240" w:lineRule="auto"/>
        <w:ind w:firstLine="540"/>
        <w:jc w:val="right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5"/>
        <w:gridCol w:w="35"/>
        <w:gridCol w:w="2688"/>
        <w:gridCol w:w="1134"/>
        <w:gridCol w:w="1418"/>
        <w:gridCol w:w="1276"/>
        <w:gridCol w:w="1418"/>
        <w:gridCol w:w="1276"/>
        <w:gridCol w:w="1275"/>
        <w:gridCol w:w="1701"/>
        <w:gridCol w:w="1418"/>
        <w:gridCol w:w="1276"/>
      </w:tblGrid>
      <w:tr w:rsidR="000B6B97" w:rsidRPr="00E55ECC">
        <w:trPr>
          <w:cantSplit/>
          <w:tblHeader/>
          <w:jc w:val="center"/>
        </w:trPr>
        <w:tc>
          <w:tcPr>
            <w:tcW w:w="815" w:type="dxa"/>
            <w:vMerge w:val="restart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№ п.п.</w:t>
            </w:r>
          </w:p>
        </w:tc>
        <w:tc>
          <w:tcPr>
            <w:tcW w:w="2723" w:type="dxa"/>
            <w:gridSpan w:val="2"/>
            <w:vMerge w:val="restart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Наименование мероприятий (ведомственной целевой программы)</w:t>
            </w:r>
          </w:p>
        </w:tc>
        <w:tc>
          <w:tcPr>
            <w:tcW w:w="1134" w:type="dxa"/>
            <w:vMerge w:val="restart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Источ-ник финан-сирова-ния</w:t>
            </w:r>
          </w:p>
        </w:tc>
        <w:tc>
          <w:tcPr>
            <w:tcW w:w="1418" w:type="dxa"/>
            <w:vMerge w:val="restart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Форма финансо-вого обеспече-ния</w:t>
            </w:r>
          </w:p>
        </w:tc>
        <w:tc>
          <w:tcPr>
            <w:tcW w:w="6946" w:type="dxa"/>
            <w:gridSpan w:val="5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Финансовые затраты, тыс.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рублей</w:t>
            </w:r>
          </w:p>
        </w:tc>
        <w:tc>
          <w:tcPr>
            <w:tcW w:w="1418" w:type="dxa"/>
            <w:vMerge w:val="restart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Исполни-тель мероприя-тия</w:t>
            </w:r>
          </w:p>
        </w:tc>
        <w:tc>
          <w:tcPr>
            <w:tcW w:w="1276" w:type="dxa"/>
            <w:vMerge w:val="restart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Участник меро-приятия</w:t>
            </w:r>
          </w:p>
        </w:tc>
      </w:tr>
      <w:tr w:rsidR="000B6B97" w:rsidRPr="00E55ECC">
        <w:trPr>
          <w:cantSplit/>
          <w:tblHeader/>
          <w:jc w:val="center"/>
        </w:trPr>
        <w:tc>
          <w:tcPr>
            <w:tcW w:w="815" w:type="dxa"/>
            <w:vMerge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3" w:type="dxa"/>
            <w:gridSpan w:val="2"/>
            <w:vMerge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2015 г.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2016 г.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65916">
              <w:rPr>
                <w:rFonts w:ascii="Times New Roman CYR" w:hAnsi="Times New Roman CYR" w:cs="Times New Roman CYR"/>
                <w:sz w:val="24"/>
                <w:szCs w:val="24"/>
              </w:rPr>
              <w:t>201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r w:rsidRPr="00865916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tblHeader/>
          <w:jc w:val="center"/>
        </w:trPr>
        <w:tc>
          <w:tcPr>
            <w:tcW w:w="815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723" w:type="dxa"/>
            <w:gridSpan w:val="2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6B97" w:rsidRPr="00E55ECC" w:rsidRDefault="000B6B97" w:rsidP="002E36B5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 w:val="restart"/>
          </w:tcPr>
          <w:p w:rsidR="000B6B97" w:rsidRPr="00FE5810" w:rsidRDefault="000B6B97" w:rsidP="00482828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134" w:type="dxa"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482828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512 447,01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121 020,06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48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723 467,07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482828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4828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482828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241 578,44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4828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241 578,44</w:t>
            </w:r>
          </w:p>
        </w:tc>
        <w:tc>
          <w:tcPr>
            <w:tcW w:w="1418" w:type="dxa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482828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268 670,45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117 143,77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4828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475 814,22</w:t>
            </w:r>
          </w:p>
        </w:tc>
        <w:tc>
          <w:tcPr>
            <w:tcW w:w="1418" w:type="dxa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482828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198,12</w:t>
            </w:r>
          </w:p>
        </w:tc>
        <w:tc>
          <w:tcPr>
            <w:tcW w:w="1418" w:type="dxa"/>
            <w:vAlign w:val="center"/>
          </w:tcPr>
          <w:p w:rsidR="000B6B97" w:rsidRPr="003A6897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3 876,29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482828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3A6897" w:rsidRDefault="000B6B97" w:rsidP="0048282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6 074,41</w:t>
            </w:r>
          </w:p>
        </w:tc>
        <w:tc>
          <w:tcPr>
            <w:tcW w:w="1418" w:type="dxa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FE5810" w:rsidRDefault="000B6B97" w:rsidP="00482828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 w:val="restart"/>
          </w:tcPr>
          <w:p w:rsidR="000B6B97" w:rsidRPr="00FE5810" w:rsidRDefault="000B6B97" w:rsidP="00124D9E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 xml:space="preserve">Главный распорядитель бюджетных средств </w:t>
            </w:r>
            <w:r w:rsidRPr="00FE5810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–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 xml:space="preserve">  комитет городского хозяйства администрации городского округа «Город Калининград»</w:t>
            </w:r>
          </w:p>
        </w:tc>
        <w:tc>
          <w:tcPr>
            <w:tcW w:w="1134" w:type="dxa"/>
            <w:vAlign w:val="center"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2E2671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512 447,01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121 020,06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124D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723 467,07</w:t>
            </w:r>
          </w:p>
        </w:tc>
        <w:tc>
          <w:tcPr>
            <w:tcW w:w="1418" w:type="dxa"/>
            <w:vMerge w:val="restart"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124D9E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124D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D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124D9E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241 578,44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124D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241 578,44</w:t>
            </w:r>
          </w:p>
        </w:tc>
        <w:tc>
          <w:tcPr>
            <w:tcW w:w="1418" w:type="dxa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2E2671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268 670,45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2E267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117 143,77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45 000,00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124D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475 814,22</w:t>
            </w:r>
          </w:p>
        </w:tc>
        <w:tc>
          <w:tcPr>
            <w:tcW w:w="1418" w:type="dxa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3538" w:type="dxa"/>
            <w:gridSpan w:val="3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</w:tcPr>
          <w:p w:rsidR="000B6B97" w:rsidRPr="00FE5810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256BF5" w:rsidRDefault="000B6B97" w:rsidP="002E2671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B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198,12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3 876,29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124D9E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124D9E" w:rsidRDefault="000B6B97" w:rsidP="00124D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6 074,41</w:t>
            </w:r>
          </w:p>
        </w:tc>
        <w:tc>
          <w:tcPr>
            <w:tcW w:w="1418" w:type="dxa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FE5810" w:rsidRDefault="000B6B97" w:rsidP="00124D9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850" w:type="dxa"/>
            <w:gridSpan w:val="2"/>
            <w:vMerge w:val="restart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1.1.1</w:t>
            </w:r>
          </w:p>
        </w:tc>
        <w:tc>
          <w:tcPr>
            <w:tcW w:w="2688" w:type="dxa"/>
            <w:vMerge w:val="restart"/>
          </w:tcPr>
          <w:p w:rsidR="000B6B97" w:rsidRPr="00FE5810" w:rsidRDefault="000B6B97" w:rsidP="00A6084E">
            <w:pPr>
              <w:spacing w:line="259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Капитальный ремонт общего имущества в многоквартирных домах городского округа «Город Калининград»</w:t>
            </w:r>
          </w:p>
        </w:tc>
        <w:tc>
          <w:tcPr>
            <w:tcW w:w="1134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FE5810" w:rsidRDefault="000B6B97" w:rsidP="00A6084E">
            <w:pPr>
              <w:autoSpaceDE w:val="0"/>
              <w:autoSpaceDN w:val="0"/>
              <w:adjustRightInd w:val="0"/>
              <w:spacing w:line="240" w:lineRule="auto"/>
              <w:ind w:firstLine="28"/>
              <w:jc w:val="center"/>
              <w:outlineLv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Субсидии юриди-ческим лицам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448 598,99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44 5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44 5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00,00</w:t>
            </w:r>
          </w:p>
        </w:tc>
        <w:tc>
          <w:tcPr>
            <w:tcW w:w="1275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44 5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00,00</w:t>
            </w:r>
          </w:p>
        </w:tc>
        <w:tc>
          <w:tcPr>
            <w:tcW w:w="1701" w:type="dxa"/>
            <w:vAlign w:val="center"/>
          </w:tcPr>
          <w:p w:rsidR="000B6B97" w:rsidRPr="00A6084E" w:rsidRDefault="000B6B97" w:rsidP="00A608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582 098,99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комитет городского хозяйства</w:t>
            </w:r>
          </w:p>
        </w:tc>
        <w:tc>
          <w:tcPr>
            <w:tcW w:w="1276" w:type="dxa"/>
            <w:vMerge w:val="restart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сторон-ние органи-зации</w:t>
            </w: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850" w:type="dxa"/>
            <w:gridSpan w:val="2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0B6B97" w:rsidRPr="00FE5810" w:rsidRDefault="000B6B97" w:rsidP="00A6084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A6084E" w:rsidRDefault="000B6B97" w:rsidP="00A608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850" w:type="dxa"/>
            <w:gridSpan w:val="2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0B6B97" w:rsidRPr="00FE5810" w:rsidRDefault="000B6B97" w:rsidP="00A6084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225 419,34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81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81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81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A6084E" w:rsidRDefault="000B6B97" w:rsidP="00A608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225 419,34</w:t>
            </w:r>
          </w:p>
        </w:tc>
        <w:tc>
          <w:tcPr>
            <w:tcW w:w="1418" w:type="dxa"/>
            <w:vMerge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36"/>
          <w:jc w:val="center"/>
        </w:trPr>
        <w:tc>
          <w:tcPr>
            <w:tcW w:w="850" w:type="dxa"/>
            <w:gridSpan w:val="2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0B6B97" w:rsidRPr="00FE5810" w:rsidRDefault="000B6B97" w:rsidP="00A6084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222 557,30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44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44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00,00</w:t>
            </w:r>
          </w:p>
        </w:tc>
        <w:tc>
          <w:tcPr>
            <w:tcW w:w="1275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44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00,00</w:t>
            </w:r>
          </w:p>
        </w:tc>
        <w:tc>
          <w:tcPr>
            <w:tcW w:w="1701" w:type="dxa"/>
            <w:vAlign w:val="center"/>
          </w:tcPr>
          <w:p w:rsidR="000B6B97" w:rsidRPr="00A6084E" w:rsidRDefault="000B6B97" w:rsidP="00A608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356 057,30</w:t>
            </w:r>
          </w:p>
        </w:tc>
        <w:tc>
          <w:tcPr>
            <w:tcW w:w="1418" w:type="dxa"/>
            <w:vMerge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cantSplit/>
          <w:trHeight w:hRule="exact" w:val="379"/>
          <w:jc w:val="center"/>
        </w:trPr>
        <w:tc>
          <w:tcPr>
            <w:tcW w:w="850" w:type="dxa"/>
            <w:gridSpan w:val="2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0B6B97" w:rsidRPr="00FE5810" w:rsidRDefault="000B6B97" w:rsidP="00A6084E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ind w:left="-107" w:right="-108"/>
              <w:jc w:val="center"/>
              <w:rPr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622,35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A6084E" w:rsidRDefault="000B6B97" w:rsidP="00A608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8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622,35</w:t>
            </w:r>
          </w:p>
        </w:tc>
        <w:tc>
          <w:tcPr>
            <w:tcW w:w="1418" w:type="dxa"/>
            <w:vMerge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B6B97" w:rsidRPr="00FE5810" w:rsidRDefault="000B6B97" w:rsidP="00A6084E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0B6B97" w:rsidRPr="00FE5810" w:rsidRDefault="000B6B97" w:rsidP="0029732A">
      <w:pPr>
        <w:spacing w:line="259" w:lineRule="auto"/>
      </w:pPr>
      <w:r w:rsidRPr="00FE5810">
        <w:br w:type="page"/>
      </w:r>
    </w:p>
    <w:tbl>
      <w:tblPr>
        <w:tblW w:w="15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2834"/>
        <w:gridCol w:w="1134"/>
        <w:gridCol w:w="1418"/>
        <w:gridCol w:w="1276"/>
        <w:gridCol w:w="1418"/>
        <w:gridCol w:w="1276"/>
        <w:gridCol w:w="1275"/>
        <w:gridCol w:w="1701"/>
        <w:gridCol w:w="1422"/>
        <w:gridCol w:w="24"/>
        <w:gridCol w:w="1252"/>
        <w:gridCol w:w="24"/>
      </w:tblGrid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422" w:type="dxa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  <w:vAlign w:val="center"/>
          </w:tcPr>
          <w:p w:rsidR="000B6B97" w:rsidRPr="00FE5810" w:rsidRDefault="000B6B97" w:rsidP="00D822FF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 w:val="restart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1.1.2</w:t>
            </w:r>
          </w:p>
        </w:tc>
        <w:tc>
          <w:tcPr>
            <w:tcW w:w="2834" w:type="dxa"/>
            <w:vMerge w:val="restart"/>
          </w:tcPr>
          <w:p w:rsidR="000B6B97" w:rsidRPr="00FE5810" w:rsidRDefault="000B6B97" w:rsidP="005B275C">
            <w:pPr>
              <w:spacing w:line="259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Завершение работ по капитальному ремонту общего имущества в многоквартирных домах городского округа «Город Калининград», начатых в 2014 году</w:t>
            </w: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Субсидии юриди-ческим лицам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21 518,20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21 518,20</w:t>
            </w:r>
          </w:p>
        </w:tc>
        <w:tc>
          <w:tcPr>
            <w:tcW w:w="1422" w:type="dxa"/>
            <w:vMerge w:val="restart"/>
            <w:vAlign w:val="center"/>
          </w:tcPr>
          <w:p w:rsidR="000B6B97" w:rsidRPr="00FE5810" w:rsidRDefault="000B6B97" w:rsidP="00354B51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комитет городского хозяйства,</w:t>
            </w:r>
          </w:p>
          <w:p w:rsidR="000B6B97" w:rsidRPr="00FE5810" w:rsidRDefault="000B6B97" w:rsidP="00354B51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МКУ</w:t>
            </w:r>
          </w:p>
          <w:p w:rsidR="000B6B97" w:rsidRPr="00FE5810" w:rsidRDefault="000B6B97" w:rsidP="00354B51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«КР МКД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сторон-ние органи-зации</w:t>
            </w: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0B6B97" w:rsidRPr="00FE5810" w:rsidRDefault="000B6B97" w:rsidP="005B275C">
            <w:pPr>
              <w:spacing w:after="160" w:line="259" w:lineRule="auto"/>
              <w:jc w:val="center"/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B6B97" w:rsidRPr="00FE5810" w:rsidRDefault="000B6B97" w:rsidP="005B275C">
            <w:pPr>
              <w:spacing w:after="160" w:line="259" w:lineRule="auto"/>
              <w:jc w:val="center"/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Default="000B6B97" w:rsidP="005B275C">
            <w:pPr>
              <w:jc w:val="center"/>
            </w:pPr>
            <w:r w:rsidRPr="0049326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10 759,10</w:t>
            </w:r>
          </w:p>
        </w:tc>
        <w:tc>
          <w:tcPr>
            <w:tcW w:w="1418" w:type="dxa"/>
          </w:tcPr>
          <w:p w:rsidR="000B6B97" w:rsidRPr="00FE5810" w:rsidRDefault="000B6B97" w:rsidP="005B275C">
            <w:pPr>
              <w:spacing w:after="160" w:line="259" w:lineRule="auto"/>
              <w:jc w:val="center"/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B6B97" w:rsidRPr="00FE5810" w:rsidRDefault="000B6B97" w:rsidP="005B275C">
            <w:pPr>
              <w:spacing w:after="160" w:line="259" w:lineRule="auto"/>
              <w:jc w:val="center"/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Default="000B6B97" w:rsidP="005B275C">
            <w:pPr>
              <w:jc w:val="center"/>
            </w:pPr>
            <w:r w:rsidRPr="0049326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10 759,10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10 759,10</w:t>
            </w:r>
          </w:p>
        </w:tc>
        <w:tc>
          <w:tcPr>
            <w:tcW w:w="1418" w:type="dxa"/>
          </w:tcPr>
          <w:p w:rsidR="000B6B97" w:rsidRPr="00FE5810" w:rsidRDefault="000B6B97" w:rsidP="005B275C">
            <w:pPr>
              <w:spacing w:after="160" w:line="259" w:lineRule="auto"/>
              <w:jc w:val="center"/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B6B97" w:rsidRPr="00FE5810" w:rsidRDefault="000B6B97" w:rsidP="005B275C">
            <w:pPr>
              <w:spacing w:after="160" w:line="259" w:lineRule="auto"/>
              <w:jc w:val="center"/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Default="000B6B97" w:rsidP="005B275C">
            <w:pPr>
              <w:jc w:val="center"/>
            </w:pPr>
            <w:r w:rsidRPr="0049326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10 759,10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785"/>
          <w:jc w:val="center"/>
        </w:trPr>
        <w:tc>
          <w:tcPr>
            <w:tcW w:w="704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Default="000B6B97" w:rsidP="005B275C">
            <w:pPr>
              <w:jc w:val="center"/>
            </w:pPr>
            <w:r w:rsidRPr="0049326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 w:val="restart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1.1.3</w:t>
            </w:r>
          </w:p>
        </w:tc>
        <w:tc>
          <w:tcPr>
            <w:tcW w:w="2834" w:type="dxa"/>
            <w:vMerge w:val="restart"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Исполнение судебных решений в части возмещения затрат, понесенных управляющими организациями, ТСЖ, ЖСК</w:t>
            </w: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FE5810" w:rsidRDefault="000B6B97" w:rsidP="005B275C">
            <w:pPr>
              <w:autoSpaceDE w:val="0"/>
              <w:autoSpaceDN w:val="0"/>
              <w:adjustRightInd w:val="0"/>
              <w:spacing w:line="240" w:lineRule="auto"/>
              <w:ind w:firstLine="28"/>
              <w:jc w:val="center"/>
              <w:outlineLv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Субсидии юриди-ческим лицам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9C1BB6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308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9C1BB6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308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1422" w:type="dxa"/>
            <w:vMerge w:val="restart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комитет городского хозяйства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сторон-ние органи-зации</w:t>
            </w: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autoSpaceDE w:val="0"/>
              <w:autoSpaceDN w:val="0"/>
              <w:adjustRightInd w:val="0"/>
              <w:spacing w:line="240" w:lineRule="auto"/>
              <w:ind w:firstLine="28"/>
              <w:jc w:val="center"/>
              <w:outlineLvl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autoSpaceDE w:val="0"/>
              <w:autoSpaceDN w:val="0"/>
              <w:adjustRightInd w:val="0"/>
              <w:spacing w:line="240" w:lineRule="auto"/>
              <w:ind w:firstLine="28"/>
              <w:jc w:val="center"/>
              <w:outlineLvl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autoSpaceDE w:val="0"/>
              <w:autoSpaceDN w:val="0"/>
              <w:adjustRightInd w:val="0"/>
              <w:spacing w:line="240" w:lineRule="auto"/>
              <w:ind w:firstLine="28"/>
              <w:jc w:val="center"/>
              <w:outlineLvl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9C1BB6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308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9C1BB6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308</w:t>
            </w: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autoSpaceDE w:val="0"/>
              <w:autoSpaceDN w:val="0"/>
              <w:adjustRightInd w:val="0"/>
              <w:spacing w:line="240" w:lineRule="auto"/>
              <w:ind w:firstLine="28"/>
              <w:jc w:val="center"/>
              <w:outlineLvl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064BB7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064BB7">
              <w:rPr>
                <w:rFonts w:ascii="Times New Roman CYR" w:hAnsi="Times New Roman CYR" w:cs="Times New Roman CYR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 w:val="restart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1.1.4</w:t>
            </w:r>
          </w:p>
        </w:tc>
        <w:tc>
          <w:tcPr>
            <w:tcW w:w="2834" w:type="dxa"/>
            <w:vMerge w:val="restart"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Реализация ведомственной целевой программы «Благоустройство дворовых территорий «Мой двор»</w:t>
            </w: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FE5810" w:rsidRDefault="000B6B97" w:rsidP="005B275C">
            <w:pPr>
              <w:autoSpaceDE w:val="0"/>
              <w:autoSpaceDN w:val="0"/>
              <w:adjustRightInd w:val="0"/>
              <w:spacing w:line="240" w:lineRule="auto"/>
              <w:ind w:firstLine="28"/>
              <w:jc w:val="center"/>
              <w:outlineLvl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Субсидии юриди-ческим лицам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6729C6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3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741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76 020,06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0B6B97" w:rsidRPr="00FD6D62" w:rsidRDefault="000B6B97" w:rsidP="00727254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107 761,46</w:t>
            </w:r>
          </w:p>
        </w:tc>
        <w:tc>
          <w:tcPr>
            <w:tcW w:w="1422" w:type="dxa"/>
            <w:vMerge w:val="restart"/>
            <w:vAlign w:val="center"/>
          </w:tcPr>
          <w:p w:rsidR="000B6B97" w:rsidRPr="00FE5810" w:rsidRDefault="000B6B97" w:rsidP="00354B51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комитет городского хозяйства, МКУ</w:t>
            </w:r>
          </w:p>
          <w:p w:rsidR="000B6B97" w:rsidRPr="00FE5810" w:rsidRDefault="000B6B97" w:rsidP="00354B51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«КР МКД»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сторон-ние органи-зации</w:t>
            </w: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D6D62" w:rsidRDefault="000B6B97" w:rsidP="005B275C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D6D62" w:rsidRDefault="000B6B97" w:rsidP="005B275C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D6D62" w:rsidRDefault="000B6B97" w:rsidP="005B275C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FD6D62" w:rsidRDefault="000B6B97" w:rsidP="005B275C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D6D62" w:rsidRDefault="000B6B97" w:rsidP="006729C6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765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18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72 143,77</w:t>
            </w:r>
          </w:p>
        </w:tc>
        <w:tc>
          <w:tcPr>
            <w:tcW w:w="1276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5" w:type="dxa"/>
            <w:vAlign w:val="center"/>
          </w:tcPr>
          <w:p w:rsidR="000B6B97" w:rsidRPr="00FD6D62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0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0B6B97" w:rsidRPr="00FD6D62" w:rsidRDefault="000B6B97" w:rsidP="005B275C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96 909,40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FE5810">
        <w:trPr>
          <w:gridAfter w:val="1"/>
          <w:wAfter w:w="24" w:type="dxa"/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FE5810" w:rsidRDefault="000B6B97" w:rsidP="005B275C">
            <w:pPr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</w:tcPr>
          <w:p w:rsidR="000B6B97" w:rsidRPr="00FE5810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FD6D62" w:rsidRDefault="000B6B97" w:rsidP="006729C6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1 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</w:t>
            </w:r>
            <w:r w:rsidRPr="00FD6D62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18" w:type="dxa"/>
            <w:vAlign w:val="center"/>
          </w:tcPr>
          <w:p w:rsidR="000B6B97" w:rsidRPr="00064BB7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3 876,29</w:t>
            </w:r>
          </w:p>
        </w:tc>
        <w:tc>
          <w:tcPr>
            <w:tcW w:w="1276" w:type="dxa"/>
            <w:vAlign w:val="center"/>
          </w:tcPr>
          <w:p w:rsidR="000B6B97" w:rsidRPr="00064BB7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064BB7">
              <w:rPr>
                <w:rFonts w:ascii="Times New Roman CYR" w:hAnsi="Times New Roman CYR" w:cs="Times New Roman CYR"/>
                <w:sz w:val="24"/>
                <w:szCs w:val="24"/>
              </w:rPr>
              <w:t>,00</w:t>
            </w:r>
          </w:p>
        </w:tc>
        <w:tc>
          <w:tcPr>
            <w:tcW w:w="1275" w:type="dxa"/>
            <w:vAlign w:val="center"/>
          </w:tcPr>
          <w:p w:rsidR="000B6B97" w:rsidRPr="00064BB7" w:rsidRDefault="000B6B97" w:rsidP="005B275C">
            <w:pPr>
              <w:spacing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064BB7">
              <w:rPr>
                <w:rFonts w:ascii="Times New Roman CYR" w:hAnsi="Times New Roman CYR" w:cs="Times New Roman CYR"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0B6B97" w:rsidRPr="003A6897" w:rsidRDefault="000B6B97" w:rsidP="005B275C">
            <w:pPr>
              <w:spacing w:line="240" w:lineRule="auto"/>
              <w:ind w:left="-107" w:right="-108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5 452,06</w:t>
            </w:r>
          </w:p>
        </w:tc>
        <w:tc>
          <w:tcPr>
            <w:tcW w:w="1422" w:type="dxa"/>
            <w:vMerge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B6B97" w:rsidRPr="00FE5810" w:rsidRDefault="000B6B97" w:rsidP="005B275C">
            <w:pPr>
              <w:spacing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trHeight w:hRule="exact" w:val="336"/>
          <w:jc w:val="center"/>
        </w:trPr>
        <w:tc>
          <w:tcPr>
            <w:tcW w:w="704" w:type="dxa"/>
            <w:vMerge w:val="restart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.1.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834" w:type="dxa"/>
            <w:vMerge w:val="restart"/>
          </w:tcPr>
          <w:p w:rsidR="000B6B97" w:rsidRPr="00E55ECC" w:rsidRDefault="000B6B97" w:rsidP="005B275C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Проведение обучения лиц, осуществляющих управление многоквартирными домами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 программе повышения квалификации «Управление многоквартирными домами»</w:t>
            </w:r>
          </w:p>
        </w:tc>
        <w:tc>
          <w:tcPr>
            <w:tcW w:w="1134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260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0B6B97" w:rsidRPr="008C7D20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7D20">
              <w:rPr>
                <w:rFonts w:ascii="Times New Roman CYR" w:hAnsi="Times New Roman CYR" w:cs="Times New Roman CYR"/>
                <w:sz w:val="24"/>
                <w:szCs w:val="24"/>
              </w:rPr>
              <w:t>1030,00</w:t>
            </w:r>
          </w:p>
        </w:tc>
        <w:tc>
          <w:tcPr>
            <w:tcW w:w="1446" w:type="dxa"/>
            <w:gridSpan w:val="2"/>
            <w:vMerge w:val="restart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комитет городского хозяйства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сторон-ние органи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зации</w:t>
            </w:r>
          </w:p>
        </w:tc>
      </w:tr>
      <w:tr w:rsidR="000B6B97" w:rsidRPr="00E55ECC">
        <w:trPr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E55ECC" w:rsidRDefault="000B6B97" w:rsidP="005B275C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8C7D20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7D2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gridSpan w:val="2"/>
            <w:vMerge/>
          </w:tcPr>
          <w:p w:rsidR="000B6B97" w:rsidRPr="00E55ECC" w:rsidRDefault="000B6B97" w:rsidP="005B275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B6B97" w:rsidRPr="00E55ECC" w:rsidRDefault="000B6B97" w:rsidP="005B275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E55ECC" w:rsidRDefault="000B6B97" w:rsidP="005B275C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8C7D20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7D2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gridSpan w:val="2"/>
            <w:vMerge/>
          </w:tcPr>
          <w:p w:rsidR="000B6B97" w:rsidRPr="00E55ECC" w:rsidRDefault="000B6B97" w:rsidP="005B275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B6B97" w:rsidRPr="00E55ECC" w:rsidRDefault="000B6B97" w:rsidP="005B275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trHeight w:hRule="exact" w:val="336"/>
          <w:jc w:val="center"/>
        </w:trPr>
        <w:tc>
          <w:tcPr>
            <w:tcW w:w="704" w:type="dxa"/>
            <w:vMerge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E55ECC" w:rsidRDefault="000B6B97" w:rsidP="005B275C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260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0B6B97" w:rsidRPr="008C7D20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7D20">
              <w:rPr>
                <w:rFonts w:ascii="Times New Roman CYR" w:hAnsi="Times New Roman CYR" w:cs="Times New Roman CYR"/>
                <w:sz w:val="24"/>
                <w:szCs w:val="24"/>
              </w:rPr>
              <w:t>1030,00</w:t>
            </w:r>
          </w:p>
        </w:tc>
        <w:tc>
          <w:tcPr>
            <w:tcW w:w="1446" w:type="dxa"/>
            <w:gridSpan w:val="2"/>
            <w:vMerge/>
          </w:tcPr>
          <w:p w:rsidR="000B6B97" w:rsidRPr="00E55ECC" w:rsidRDefault="000B6B97" w:rsidP="005B275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B6B97" w:rsidRPr="00E55ECC" w:rsidRDefault="000B6B97" w:rsidP="005B275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trHeight w:hRule="exact" w:val="1529"/>
          <w:jc w:val="center"/>
        </w:trPr>
        <w:tc>
          <w:tcPr>
            <w:tcW w:w="704" w:type="dxa"/>
            <w:vMerge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E55ECC" w:rsidRDefault="000B6B97" w:rsidP="005B275C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8C7D20" w:rsidRDefault="000B6B97" w:rsidP="005B275C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C7D20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gridSpan w:val="2"/>
            <w:vMerge/>
          </w:tcPr>
          <w:p w:rsidR="000B6B97" w:rsidRPr="00E55ECC" w:rsidRDefault="000B6B97" w:rsidP="005B275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0B6B97" w:rsidRPr="00E55ECC" w:rsidRDefault="000B6B97" w:rsidP="005B275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0B6B97" w:rsidRDefault="000B6B97">
      <w:r>
        <w:br w:type="page"/>
      </w:r>
    </w:p>
    <w:tbl>
      <w:tblPr>
        <w:tblW w:w="15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4"/>
        <w:gridCol w:w="2834"/>
        <w:gridCol w:w="1134"/>
        <w:gridCol w:w="1418"/>
        <w:gridCol w:w="1276"/>
        <w:gridCol w:w="1418"/>
        <w:gridCol w:w="1276"/>
        <w:gridCol w:w="1275"/>
        <w:gridCol w:w="1701"/>
        <w:gridCol w:w="1446"/>
        <w:gridCol w:w="1276"/>
      </w:tblGrid>
      <w:tr w:rsidR="000B6B97" w:rsidRPr="00E55ECC">
        <w:trPr>
          <w:cantSplit/>
          <w:trHeight w:val="175"/>
          <w:jc w:val="center"/>
        </w:trPr>
        <w:tc>
          <w:tcPr>
            <w:tcW w:w="704" w:type="dxa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446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5810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B6B97" w:rsidRPr="00FE5810" w:rsidRDefault="000B6B97" w:rsidP="00D822F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 w:val="restart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.1.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2834" w:type="dxa"/>
            <w:vMerge w:val="restart"/>
          </w:tcPr>
          <w:p w:rsidR="000B6B97" w:rsidRPr="00E55ECC" w:rsidRDefault="000B6B97" w:rsidP="008C7D2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Проведение обучающих семинаров информационно-разъяснительного характера по вопросам жилищно-коммунального хозяйства</w:t>
            </w: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30,00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05528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55287">
              <w:rPr>
                <w:rFonts w:ascii="Times New Roman CYR" w:hAnsi="Times New Roman CYR" w:cs="Times New Roman CYR"/>
                <w:sz w:val="24"/>
                <w:szCs w:val="24"/>
              </w:rPr>
              <w:t>150,00</w:t>
            </w:r>
          </w:p>
        </w:tc>
        <w:tc>
          <w:tcPr>
            <w:tcW w:w="1446" w:type="dxa"/>
            <w:vMerge w:val="restart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комитет городского хозяйства</w:t>
            </w:r>
          </w:p>
        </w:tc>
        <w:tc>
          <w:tcPr>
            <w:tcW w:w="1276" w:type="dxa"/>
            <w:vMerge w:val="restart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сторон-ние органи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зации</w:t>
            </w: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E55ECC" w:rsidRDefault="000B6B97" w:rsidP="008C7D2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05528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55287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E55ECC" w:rsidRDefault="000B6B97" w:rsidP="008C7D2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05528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55287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E55ECC" w:rsidRDefault="000B6B97" w:rsidP="008C7D2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30,00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05528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55287">
              <w:rPr>
                <w:rFonts w:ascii="Times New Roman CYR" w:hAnsi="Times New Roman CYR" w:cs="Times New Roman CYR"/>
                <w:sz w:val="24"/>
                <w:szCs w:val="24"/>
              </w:rPr>
              <w:t>150,00</w:t>
            </w:r>
          </w:p>
        </w:tc>
        <w:tc>
          <w:tcPr>
            <w:tcW w:w="144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0B6B97" w:rsidRPr="00E55ECC" w:rsidRDefault="000B6B97" w:rsidP="008C7D2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05528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55287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 w:val="restart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.1.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2834" w:type="dxa"/>
            <w:vMerge w:val="restart"/>
          </w:tcPr>
          <w:p w:rsidR="000B6B97" w:rsidRPr="00906CBE" w:rsidRDefault="000B6B97" w:rsidP="00906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06CBE">
              <w:rPr>
                <w:rFonts w:ascii="Times New Roman CYR" w:hAnsi="Times New Roman CYR" w:cs="Times New Roman CYR"/>
                <w:sz w:val="24"/>
                <w:szCs w:val="24"/>
              </w:rPr>
              <w:t>Изготовление и распространение печатных материалов (брошюр) в сфере управления многоквартирными домами</w:t>
            </w:r>
          </w:p>
          <w:p w:rsidR="000B6B97" w:rsidRPr="00E55ECC" w:rsidRDefault="000B6B97" w:rsidP="008C7D2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200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200,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200,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0B6B97" w:rsidRPr="009159B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159B7">
              <w:rPr>
                <w:rFonts w:ascii="Times New Roman CYR" w:hAnsi="Times New Roman CYR" w:cs="Times New Roman CYR"/>
                <w:sz w:val="24"/>
                <w:szCs w:val="24"/>
              </w:rPr>
              <w:t>600,00</w:t>
            </w:r>
          </w:p>
        </w:tc>
        <w:tc>
          <w:tcPr>
            <w:tcW w:w="1446" w:type="dxa"/>
            <w:vMerge w:val="restart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комитет городского хозяйства</w:t>
            </w:r>
          </w:p>
        </w:tc>
        <w:tc>
          <w:tcPr>
            <w:tcW w:w="1276" w:type="dxa"/>
            <w:vMerge w:val="restart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сторон-ние органи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зации</w:t>
            </w: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ФБ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9159B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159B7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9159B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159B7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jc w:val="center"/>
        </w:trPr>
        <w:tc>
          <w:tcPr>
            <w:tcW w:w="704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200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200,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200,</w:t>
            </w: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0B6B97" w:rsidRPr="009159B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159B7">
              <w:rPr>
                <w:rFonts w:ascii="Times New Roman CYR" w:hAnsi="Times New Roman CYR" w:cs="Times New Roman CYR"/>
                <w:sz w:val="24"/>
                <w:szCs w:val="24"/>
              </w:rPr>
              <w:t>600,00</w:t>
            </w:r>
          </w:p>
        </w:tc>
        <w:tc>
          <w:tcPr>
            <w:tcW w:w="144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B6B97" w:rsidRPr="00E55ECC">
        <w:trPr>
          <w:cantSplit/>
          <w:trHeight w:val="367"/>
          <w:jc w:val="center"/>
        </w:trPr>
        <w:tc>
          <w:tcPr>
            <w:tcW w:w="704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4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ПП</w:t>
            </w:r>
          </w:p>
        </w:tc>
        <w:tc>
          <w:tcPr>
            <w:tcW w:w="1418" w:type="dxa"/>
            <w:vMerge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0B6B97" w:rsidRPr="00E55ECC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55ECC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0B6B97" w:rsidRPr="009159B7" w:rsidRDefault="000B6B97" w:rsidP="008C7D2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159B7">
              <w:rPr>
                <w:rFonts w:ascii="Times New Roman CYR" w:hAnsi="Times New Roman CYR" w:cs="Times New Roman CYR"/>
                <w:sz w:val="24"/>
                <w:szCs w:val="24"/>
              </w:rPr>
              <w:t>0,00</w:t>
            </w:r>
          </w:p>
        </w:tc>
        <w:tc>
          <w:tcPr>
            <w:tcW w:w="144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6B97" w:rsidRPr="00E55ECC" w:rsidRDefault="000B6B97" w:rsidP="008C7D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0B6B97" w:rsidRPr="00E55ECC" w:rsidRDefault="000B6B97" w:rsidP="003932AF">
      <w:pPr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  <w:sectPr w:rsidR="000B6B97" w:rsidRPr="00E55ECC" w:rsidSect="002B055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B6B97" w:rsidRDefault="000B6B97" w:rsidP="003932AF">
      <w:pPr>
        <w:pStyle w:val="ListParagraph"/>
        <w:ind w:left="0" w:firstLine="709"/>
        <w:jc w:val="center"/>
        <w:rPr>
          <w:sz w:val="28"/>
          <w:szCs w:val="28"/>
        </w:rPr>
      </w:pPr>
    </w:p>
    <w:p w:rsidR="000B6B97" w:rsidRPr="00AF54D0" w:rsidRDefault="000B6B97" w:rsidP="00AF54D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54D0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AF54D0">
        <w:rPr>
          <w:rFonts w:ascii="Times New Roman" w:hAnsi="Times New Roman" w:cs="Times New Roman"/>
          <w:sz w:val="28"/>
          <w:szCs w:val="28"/>
        </w:rPr>
        <w:t>График выполнения мероприятий в 2016 году</w:t>
      </w:r>
    </w:p>
    <w:p w:rsidR="000B6B97" w:rsidRDefault="000B6B97" w:rsidP="003932AF">
      <w:pPr>
        <w:pStyle w:val="ListParagraph"/>
        <w:jc w:val="right"/>
        <w:rPr>
          <w:sz w:val="28"/>
          <w:szCs w:val="28"/>
        </w:rPr>
      </w:pPr>
    </w:p>
    <w:p w:rsidR="000B6B97" w:rsidRDefault="000B6B97" w:rsidP="003932AF">
      <w:pPr>
        <w:pStyle w:val="ListParagraph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0B6B97" w:rsidRDefault="000B6B97" w:rsidP="003932AF">
      <w:pPr>
        <w:pStyle w:val="ListParagraph"/>
        <w:jc w:val="right"/>
        <w:rPr>
          <w:sz w:val="28"/>
          <w:szCs w:val="28"/>
        </w:rPr>
      </w:pPr>
    </w:p>
    <w:tbl>
      <w:tblPr>
        <w:tblW w:w="10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9"/>
        <w:gridCol w:w="4253"/>
        <w:gridCol w:w="993"/>
        <w:gridCol w:w="851"/>
        <w:gridCol w:w="851"/>
        <w:gridCol w:w="992"/>
        <w:gridCol w:w="15"/>
        <w:gridCol w:w="1403"/>
      </w:tblGrid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77D67">
              <w:rPr>
                <w:sz w:val="28"/>
                <w:szCs w:val="28"/>
              </w:rPr>
              <w:t>№ п.п.</w:t>
            </w:r>
          </w:p>
        </w:tc>
        <w:tc>
          <w:tcPr>
            <w:tcW w:w="4253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77D67">
              <w:rPr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993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77D67">
              <w:rPr>
                <w:sz w:val="28"/>
                <w:szCs w:val="28"/>
              </w:rPr>
              <w:t>1 кв.</w:t>
            </w:r>
          </w:p>
        </w:tc>
        <w:tc>
          <w:tcPr>
            <w:tcW w:w="851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77D67">
              <w:rPr>
                <w:sz w:val="28"/>
                <w:szCs w:val="28"/>
              </w:rPr>
              <w:t>2 кв.</w:t>
            </w:r>
          </w:p>
        </w:tc>
        <w:tc>
          <w:tcPr>
            <w:tcW w:w="851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77D67">
              <w:rPr>
                <w:sz w:val="28"/>
                <w:szCs w:val="28"/>
              </w:rPr>
              <w:t>3 кв.</w:t>
            </w:r>
          </w:p>
        </w:tc>
        <w:tc>
          <w:tcPr>
            <w:tcW w:w="1007" w:type="dxa"/>
            <w:gridSpan w:val="2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77D67">
              <w:rPr>
                <w:sz w:val="28"/>
                <w:szCs w:val="28"/>
              </w:rPr>
              <w:t>4 кв.</w:t>
            </w:r>
          </w:p>
        </w:tc>
        <w:tc>
          <w:tcPr>
            <w:tcW w:w="1403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77D67">
              <w:rPr>
                <w:sz w:val="28"/>
                <w:szCs w:val="28"/>
              </w:rPr>
              <w:t>Примеча</w:t>
            </w:r>
            <w:r>
              <w:rPr>
                <w:sz w:val="28"/>
                <w:szCs w:val="28"/>
              </w:rPr>
              <w:t>-</w:t>
            </w:r>
            <w:r w:rsidRPr="00D77D67">
              <w:rPr>
                <w:sz w:val="28"/>
                <w:szCs w:val="28"/>
              </w:rPr>
              <w:t>ние</w:t>
            </w: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D77D67">
              <w:rPr>
                <w:sz w:val="28"/>
                <w:szCs w:val="28"/>
              </w:rPr>
              <w:t>1</w:t>
            </w:r>
          </w:p>
        </w:tc>
        <w:tc>
          <w:tcPr>
            <w:tcW w:w="9358" w:type="dxa"/>
            <w:gridSpan w:val="7"/>
          </w:tcPr>
          <w:p w:rsidR="000B6B97" w:rsidRPr="00D77D67" w:rsidRDefault="000B6B97" w:rsidP="00E9709E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7A1688">
              <w:rPr>
                <w:sz w:val="28"/>
                <w:szCs w:val="28"/>
              </w:rPr>
              <w:t xml:space="preserve">Проведение капитального ремонта </w:t>
            </w:r>
            <w:r>
              <w:rPr>
                <w:sz w:val="28"/>
                <w:szCs w:val="28"/>
              </w:rPr>
              <w:t xml:space="preserve">общего имущества в </w:t>
            </w:r>
            <w:r w:rsidRPr="007A1688">
              <w:rPr>
                <w:sz w:val="28"/>
                <w:szCs w:val="28"/>
              </w:rPr>
              <w:t>дом</w:t>
            </w:r>
            <w:r>
              <w:rPr>
                <w:sz w:val="28"/>
                <w:szCs w:val="28"/>
              </w:rPr>
              <w:t>ах</w:t>
            </w:r>
            <w:r w:rsidRPr="007A16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городского округа «Город Калининград»</w:t>
            </w: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9358" w:type="dxa"/>
            <w:gridSpan w:val="7"/>
          </w:tcPr>
          <w:p w:rsidR="000B6B97" w:rsidRPr="007A1688" w:rsidRDefault="000B6B97" w:rsidP="007824F1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 w:rsidRPr="004864BC">
              <w:rPr>
                <w:sz w:val="28"/>
                <w:szCs w:val="28"/>
              </w:rPr>
              <w:t>Капитальный ремонт общего имущества в многоквартирных домах городского округа «Город Калининград»</w:t>
            </w: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78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993" w:type="dxa"/>
            <w:vAlign w:val="center"/>
          </w:tcPr>
          <w:p w:rsidR="000B6B97" w:rsidRPr="00843F48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0B6B97" w:rsidRPr="00843F48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0B6B97" w:rsidRPr="00843F48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0</w:t>
            </w:r>
          </w:p>
        </w:tc>
        <w:tc>
          <w:tcPr>
            <w:tcW w:w="1007" w:type="dxa"/>
            <w:gridSpan w:val="2"/>
            <w:vAlign w:val="center"/>
          </w:tcPr>
          <w:p w:rsidR="000B6B97" w:rsidRPr="00843F48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0</w:t>
            </w:r>
          </w:p>
        </w:tc>
        <w:tc>
          <w:tcPr>
            <w:tcW w:w="1403" w:type="dxa"/>
            <w:vAlign w:val="center"/>
          </w:tcPr>
          <w:p w:rsidR="000B6B97" w:rsidRPr="00A32F24" w:rsidRDefault="000B6B97" w:rsidP="007824F1">
            <w:pPr>
              <w:pStyle w:val="ListParagraph"/>
              <w:ind w:left="0"/>
              <w:jc w:val="center"/>
            </w:pP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78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мероприятия</w:t>
            </w:r>
          </w:p>
        </w:tc>
        <w:tc>
          <w:tcPr>
            <w:tcW w:w="993" w:type="dxa"/>
            <w:vAlign w:val="center"/>
          </w:tcPr>
          <w:p w:rsidR="000B6B97" w:rsidRPr="00843F48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Pr="00843F48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0B6B97" w:rsidRPr="00843F48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4</w:t>
            </w:r>
          </w:p>
        </w:tc>
        <w:tc>
          <w:tcPr>
            <w:tcW w:w="1007" w:type="dxa"/>
            <w:gridSpan w:val="2"/>
            <w:vAlign w:val="center"/>
          </w:tcPr>
          <w:p w:rsidR="000B6B97" w:rsidRPr="00843F48" w:rsidRDefault="000B6B97" w:rsidP="007824F1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2</w:t>
            </w:r>
          </w:p>
        </w:tc>
        <w:tc>
          <w:tcPr>
            <w:tcW w:w="1403" w:type="dxa"/>
            <w:vAlign w:val="center"/>
          </w:tcPr>
          <w:p w:rsidR="000B6B97" w:rsidRPr="00A32F24" w:rsidRDefault="000B6B97" w:rsidP="007824F1">
            <w:pPr>
              <w:pStyle w:val="ListParagraph"/>
              <w:ind w:left="0"/>
              <w:jc w:val="center"/>
            </w:pP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F313B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3932AF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2.</w:t>
            </w:r>
          </w:p>
        </w:tc>
        <w:tc>
          <w:tcPr>
            <w:tcW w:w="9358" w:type="dxa"/>
            <w:gridSpan w:val="7"/>
          </w:tcPr>
          <w:p w:rsidR="000B6B97" w:rsidRPr="00A32F24" w:rsidRDefault="000B6B97" w:rsidP="0025716C">
            <w:pPr>
              <w:pStyle w:val="ListParagraph"/>
              <w:ind w:left="0"/>
            </w:pPr>
            <w:r w:rsidRPr="003932AF">
              <w:rPr>
                <w:rFonts w:ascii="Times New Roman CYR" w:hAnsi="Times New Roman CYR" w:cs="Times New Roman CYR"/>
                <w:sz w:val="28"/>
                <w:szCs w:val="28"/>
              </w:rPr>
              <w:t>Реализация ведомственной целевой программы «Благоустройство дворовых территорий «Мой двор»</w:t>
            </w: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25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2AF">
              <w:rPr>
                <w:rFonts w:ascii="Times New Roman" w:hAnsi="Times New Roman" w:cs="Times New Roman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993" w:type="dxa"/>
            <w:vAlign w:val="center"/>
          </w:tcPr>
          <w:p w:rsidR="000B6B97" w:rsidRPr="00843F48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16</w:t>
            </w:r>
          </w:p>
        </w:tc>
        <w:tc>
          <w:tcPr>
            <w:tcW w:w="851" w:type="dxa"/>
            <w:vAlign w:val="center"/>
          </w:tcPr>
          <w:p w:rsidR="000B6B97" w:rsidRPr="00843F48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26</w:t>
            </w:r>
          </w:p>
        </w:tc>
        <w:tc>
          <w:tcPr>
            <w:tcW w:w="851" w:type="dxa"/>
            <w:vAlign w:val="center"/>
          </w:tcPr>
          <w:p w:rsidR="000B6B97" w:rsidRPr="00843F48" w:rsidRDefault="000B6B97" w:rsidP="00843F48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0</w:t>
            </w:r>
          </w:p>
        </w:tc>
        <w:tc>
          <w:tcPr>
            <w:tcW w:w="1007" w:type="dxa"/>
            <w:gridSpan w:val="2"/>
            <w:vAlign w:val="center"/>
          </w:tcPr>
          <w:p w:rsidR="000B6B97" w:rsidRPr="00843F48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0</w:t>
            </w:r>
          </w:p>
        </w:tc>
        <w:tc>
          <w:tcPr>
            <w:tcW w:w="1403" w:type="dxa"/>
            <w:vAlign w:val="center"/>
          </w:tcPr>
          <w:p w:rsidR="000B6B97" w:rsidRPr="00A32F24" w:rsidRDefault="000B6B97" w:rsidP="0025716C">
            <w:pPr>
              <w:pStyle w:val="ListParagraph"/>
              <w:ind w:left="0"/>
              <w:jc w:val="center"/>
            </w:pP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25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2A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мероприятия</w:t>
            </w:r>
          </w:p>
        </w:tc>
        <w:tc>
          <w:tcPr>
            <w:tcW w:w="993" w:type="dxa"/>
            <w:vAlign w:val="center"/>
          </w:tcPr>
          <w:p w:rsidR="000B6B97" w:rsidRPr="00843F48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Pr="00843F48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vAlign w:val="center"/>
          </w:tcPr>
          <w:p w:rsidR="000B6B97" w:rsidRPr="00843F48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22</w:t>
            </w:r>
          </w:p>
        </w:tc>
        <w:tc>
          <w:tcPr>
            <w:tcW w:w="1007" w:type="dxa"/>
            <w:gridSpan w:val="2"/>
            <w:vAlign w:val="center"/>
          </w:tcPr>
          <w:p w:rsidR="000B6B97" w:rsidRPr="00843F48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843F48">
              <w:rPr>
                <w:sz w:val="28"/>
                <w:szCs w:val="28"/>
              </w:rPr>
              <w:t>0</w:t>
            </w:r>
          </w:p>
        </w:tc>
        <w:tc>
          <w:tcPr>
            <w:tcW w:w="1403" w:type="dxa"/>
            <w:vAlign w:val="center"/>
          </w:tcPr>
          <w:p w:rsidR="000B6B97" w:rsidRPr="00A32F24" w:rsidRDefault="000B6B97" w:rsidP="0025716C">
            <w:pPr>
              <w:pStyle w:val="ListParagraph"/>
              <w:ind w:left="0"/>
              <w:jc w:val="center"/>
            </w:pP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8" w:type="dxa"/>
            <w:gridSpan w:val="7"/>
          </w:tcPr>
          <w:p w:rsidR="000B6B97" w:rsidRDefault="000B6B97" w:rsidP="0025716C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6DD">
              <w:rPr>
                <w:rFonts w:ascii="Times New Roman CYR" w:hAnsi="Times New Roman CYR" w:cs="Times New Roman CYR"/>
                <w:sz w:val="28"/>
                <w:szCs w:val="28"/>
              </w:rPr>
              <w:t>Создание условий для эффективного управления многоквартирными домами городского округа «Город Калининград»</w:t>
            </w: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9358" w:type="dxa"/>
            <w:gridSpan w:val="7"/>
          </w:tcPr>
          <w:p w:rsidR="000B6B97" w:rsidRPr="00D77D67" w:rsidRDefault="000B6B97" w:rsidP="0025716C">
            <w:pPr>
              <w:pStyle w:val="ListParagraph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Проведение обучения лиц, осуществляющих управление многоквартирными домами, по программе повышения квалификации «Управление многоквартирными домами»</w:t>
            </w:r>
          </w:p>
        </w:tc>
      </w:tr>
      <w:tr w:rsidR="000B6B97" w:rsidRPr="00B93DE5">
        <w:trPr>
          <w:trHeight w:val="70"/>
        </w:trPr>
        <w:tc>
          <w:tcPr>
            <w:tcW w:w="849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25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993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7" w:type="dxa"/>
            <w:gridSpan w:val="2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3" w:type="dxa"/>
            <w:vAlign w:val="center"/>
          </w:tcPr>
          <w:p w:rsidR="000B6B97" w:rsidRPr="00FC656E" w:rsidRDefault="000B6B97" w:rsidP="0025716C">
            <w:pPr>
              <w:pStyle w:val="ListParagraph"/>
              <w:ind w:left="0"/>
              <w:jc w:val="center"/>
            </w:pP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25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мероприятия</w:t>
            </w:r>
          </w:p>
        </w:tc>
        <w:tc>
          <w:tcPr>
            <w:tcW w:w="993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07" w:type="dxa"/>
            <w:gridSpan w:val="2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3" w:type="dxa"/>
            <w:vAlign w:val="center"/>
          </w:tcPr>
          <w:p w:rsidR="000B6B97" w:rsidRPr="00FC656E" w:rsidRDefault="000B6B97" w:rsidP="0025716C">
            <w:pPr>
              <w:pStyle w:val="ListParagraph"/>
              <w:ind w:left="0"/>
              <w:jc w:val="center"/>
            </w:pP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Pr="00D77D6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9358" w:type="dxa"/>
            <w:gridSpan w:val="7"/>
          </w:tcPr>
          <w:p w:rsidR="000B6B97" w:rsidRPr="00FC656E" w:rsidRDefault="000B6B97" w:rsidP="0025716C">
            <w:pPr>
              <w:pStyle w:val="ListParagraph"/>
              <w:ind w:left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Проведение </w:t>
            </w:r>
            <w:r w:rsidRPr="00F91805">
              <w:rPr>
                <w:rFonts w:ascii="Times New Roman CYR" w:hAnsi="Times New Roman CYR" w:cs="Times New Roman CYR"/>
                <w:sz w:val="28"/>
                <w:szCs w:val="28"/>
              </w:rPr>
              <w:t>обучающих семинаров информационно-разъяснительного характера по вопросам жилищно-коммунального хозяйства</w:t>
            </w: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25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993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7" w:type="dxa"/>
            <w:gridSpan w:val="2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3" w:type="dxa"/>
            <w:vAlign w:val="center"/>
          </w:tcPr>
          <w:p w:rsidR="000B6B97" w:rsidRPr="00FC656E" w:rsidRDefault="000B6B97" w:rsidP="0025716C">
            <w:pPr>
              <w:pStyle w:val="ListParagraph"/>
              <w:ind w:left="0"/>
              <w:jc w:val="center"/>
            </w:pPr>
          </w:p>
        </w:tc>
      </w:tr>
      <w:tr w:rsidR="000B6B97" w:rsidRPr="00B93DE5">
        <w:tc>
          <w:tcPr>
            <w:tcW w:w="849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25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мероприятия</w:t>
            </w:r>
          </w:p>
        </w:tc>
        <w:tc>
          <w:tcPr>
            <w:tcW w:w="993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07" w:type="dxa"/>
            <w:gridSpan w:val="2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3" w:type="dxa"/>
            <w:vAlign w:val="center"/>
          </w:tcPr>
          <w:p w:rsidR="000B6B97" w:rsidRPr="00FC656E" w:rsidRDefault="000B6B97" w:rsidP="0025716C">
            <w:pPr>
              <w:pStyle w:val="ListParagraph"/>
              <w:ind w:left="0"/>
              <w:jc w:val="center"/>
            </w:pPr>
          </w:p>
        </w:tc>
      </w:tr>
      <w:tr w:rsidR="000B6B97" w:rsidRPr="00FC656E">
        <w:tc>
          <w:tcPr>
            <w:tcW w:w="849" w:type="dxa"/>
            <w:vAlign w:val="center"/>
          </w:tcPr>
          <w:p w:rsidR="000B6B97" w:rsidRPr="00906CBE" w:rsidRDefault="000B6B97" w:rsidP="0025716C">
            <w:pPr>
              <w:pStyle w:val="ListParagraph"/>
              <w:ind w:left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06CBE">
              <w:rPr>
                <w:rFonts w:ascii="Times New Roman CYR" w:hAnsi="Times New Roman CYR" w:cs="Times New Roman CYR"/>
                <w:sz w:val="28"/>
                <w:szCs w:val="28"/>
              </w:rPr>
              <w:t>2.3.</w:t>
            </w:r>
          </w:p>
        </w:tc>
        <w:tc>
          <w:tcPr>
            <w:tcW w:w="9358" w:type="dxa"/>
            <w:gridSpan w:val="7"/>
            <w:vAlign w:val="center"/>
          </w:tcPr>
          <w:p w:rsidR="000B6B97" w:rsidRPr="00906CBE" w:rsidRDefault="000B6B97" w:rsidP="00906C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06CBE">
              <w:rPr>
                <w:rFonts w:ascii="Times New Roman CYR" w:hAnsi="Times New Roman CYR" w:cs="Times New Roman CYR"/>
                <w:sz w:val="28"/>
                <w:szCs w:val="28"/>
              </w:rPr>
              <w:t>Изготовление и распространение печатных материалов (брошюр) в сфере управления многоквартирными домами</w:t>
            </w:r>
          </w:p>
        </w:tc>
      </w:tr>
      <w:tr w:rsidR="000B6B97" w:rsidRPr="00FC656E">
        <w:tc>
          <w:tcPr>
            <w:tcW w:w="849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25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993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B6B97" w:rsidRPr="00FC656E" w:rsidRDefault="000B6B97" w:rsidP="0025716C">
            <w:pPr>
              <w:pStyle w:val="ListParagraph"/>
              <w:ind w:left="0"/>
              <w:jc w:val="center"/>
            </w:pPr>
          </w:p>
        </w:tc>
      </w:tr>
      <w:tr w:rsidR="000B6B97" w:rsidRPr="00FC656E">
        <w:tc>
          <w:tcPr>
            <w:tcW w:w="849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B6B97" w:rsidRDefault="000B6B97" w:rsidP="00257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мероприятия</w:t>
            </w:r>
          </w:p>
        </w:tc>
        <w:tc>
          <w:tcPr>
            <w:tcW w:w="993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0B6B97" w:rsidRDefault="000B6B97" w:rsidP="0025716C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0B6B97" w:rsidRPr="00FC656E" w:rsidRDefault="000B6B97" w:rsidP="0025716C">
            <w:pPr>
              <w:pStyle w:val="ListParagraph"/>
              <w:ind w:left="0"/>
              <w:jc w:val="center"/>
            </w:pPr>
          </w:p>
        </w:tc>
      </w:tr>
    </w:tbl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Pr="00CA6DA7" w:rsidRDefault="000B6B97" w:rsidP="003932AF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Pr="00CA6DA7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CA6DA7">
        <w:rPr>
          <w:rFonts w:ascii="Times New Roman CYR" w:hAnsi="Times New Roman CYR" w:cs="Times New Roman CYR"/>
          <w:sz w:val="28"/>
          <w:szCs w:val="28"/>
        </w:rPr>
        <w:t xml:space="preserve">орядок взаимодействия заказчика муниципальной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CA6DA7">
        <w:rPr>
          <w:rFonts w:ascii="Times New Roman CYR" w:hAnsi="Times New Roman CYR" w:cs="Times New Roman CYR"/>
          <w:sz w:val="28"/>
          <w:szCs w:val="28"/>
        </w:rPr>
        <w:t>рограммы со структурными подразделениями администрации городского округа «</w:t>
      </w:r>
      <w:r>
        <w:rPr>
          <w:rFonts w:ascii="Times New Roman CYR" w:hAnsi="Times New Roman CYR" w:cs="Times New Roman CYR"/>
          <w:sz w:val="28"/>
          <w:szCs w:val="28"/>
        </w:rPr>
        <w:t>Г</w:t>
      </w:r>
      <w:r w:rsidRPr="00CA6DA7">
        <w:rPr>
          <w:rFonts w:ascii="Times New Roman CYR" w:hAnsi="Times New Roman CYR" w:cs="Times New Roman CYR"/>
          <w:sz w:val="28"/>
          <w:szCs w:val="28"/>
        </w:rPr>
        <w:t xml:space="preserve">ород Калининград», являющимися исполнителями мероприятий муниципальной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CA6DA7">
        <w:rPr>
          <w:rFonts w:ascii="Times New Roman CYR" w:hAnsi="Times New Roman CYR" w:cs="Times New Roman CYR"/>
          <w:sz w:val="28"/>
          <w:szCs w:val="28"/>
        </w:rPr>
        <w:t>рограммы</w:t>
      </w:r>
    </w:p>
    <w:p w:rsidR="000B6B97" w:rsidRDefault="000B6B97" w:rsidP="003932AF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Учитывая, что комитет городского хозяйства администрации городского округа «Город Калининград» является единственным исполнителем Программы, взаимодействие со структурными подразделениями администрации городского округа «Город Калининград» осуществляется в рамках текущей деятельности и регламентируется действующими нормативными правовыми актами.</w:t>
      </w:r>
      <w:r w:rsidRPr="00252E5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0B6B97" w:rsidRPr="00FF12F2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>Выполнение работ по капитальному ремонту общего имущества многоквартирных домов осуществляется в соответствии с адресным перечнем мероприятий, который утверждается постановлением администрации городского округа «Город Калининград».</w:t>
      </w:r>
    </w:p>
    <w:p w:rsidR="000B6B97" w:rsidRPr="00FF12F2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>Мероприятия по капитальному ремонту многоквартирных домов осуществляются исходя из имеющихся лимитов финансирования. Средства, направляемые на проведение капитального ремонта общего имущества многоквартирного дом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а, могут использоваться на выполнение ремонтных работ</w:t>
      </w: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>, а также на разработку проектно-сметной (сметной) документации, проведение государственной экспертизы, ведение строительного контроля и авторского надзора.</w:t>
      </w:r>
    </w:p>
    <w:p w:rsidR="000B6B97" w:rsidRPr="00FF12F2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формировании адресного перечня мероприятий на очередной финансовый год уточняется перечень объектов жилищного фонда, включаемых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адресные перечни Программы</w:t>
      </w:r>
      <w:r w:rsidRPr="00FF12F2">
        <w:rPr>
          <w:rFonts w:ascii="Times New Roman CYR" w:hAnsi="Times New Roman CYR" w:cs="Times New Roman CYR"/>
          <w:color w:val="000000"/>
          <w:sz w:val="28"/>
          <w:szCs w:val="28"/>
        </w:rPr>
        <w:t>, который ежеквартально корректируется в зависимости от стоимости работ в пределах выделенных бюджетных ассигнований с учетом прогнозируемого коэффициента инфляции.</w:t>
      </w:r>
    </w:p>
    <w:p w:rsidR="000B6B97" w:rsidRDefault="000B6B97" w:rsidP="003932AF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Pr="00CA6DA7" w:rsidRDefault="000B6B97" w:rsidP="003932AF">
      <w:pPr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Default="000B6B97" w:rsidP="003932AF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</w:t>
      </w:r>
      <w:r w:rsidRPr="00CA6DA7">
        <w:rPr>
          <w:rFonts w:ascii="Times New Roman CYR" w:hAnsi="Times New Roman CYR" w:cs="Times New Roman CYR"/>
          <w:sz w:val="28"/>
          <w:szCs w:val="28"/>
        </w:rPr>
        <w:t>. </w:t>
      </w:r>
      <w:r>
        <w:rPr>
          <w:rFonts w:ascii="Times New Roman CYR" w:hAnsi="Times New Roman CYR" w:cs="Times New Roman CYR"/>
          <w:sz w:val="28"/>
          <w:szCs w:val="28"/>
        </w:rPr>
        <w:t>К</w:t>
      </w:r>
      <w:r w:rsidRPr="00CA6DA7">
        <w:rPr>
          <w:rFonts w:ascii="Times New Roman CYR" w:hAnsi="Times New Roman CYR" w:cs="Times New Roman CYR"/>
          <w:sz w:val="28"/>
          <w:szCs w:val="28"/>
        </w:rPr>
        <w:t xml:space="preserve">ритерии качества выполнения мероприятий, применяемые при оценке выполнения мероприятий муниципальной </w:t>
      </w:r>
      <w:r>
        <w:rPr>
          <w:rFonts w:ascii="Times New Roman CYR" w:hAnsi="Times New Roman CYR" w:cs="Times New Roman CYR"/>
          <w:sz w:val="28"/>
          <w:szCs w:val="28"/>
        </w:rPr>
        <w:t>П</w:t>
      </w:r>
      <w:r w:rsidRPr="00CA6DA7">
        <w:rPr>
          <w:rFonts w:ascii="Times New Roman CYR" w:hAnsi="Times New Roman CYR" w:cs="Times New Roman CYR"/>
          <w:sz w:val="28"/>
          <w:szCs w:val="28"/>
        </w:rPr>
        <w:t>рограммы муниципальными учреждениями и сторонними организациями</w:t>
      </w:r>
    </w:p>
    <w:p w:rsidR="000B6B97" w:rsidRPr="00CA6DA7" w:rsidRDefault="000B6B97" w:rsidP="003932AF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B97" w:rsidRPr="00CA6DA7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A7">
        <w:rPr>
          <w:rFonts w:ascii="Times New Roman" w:hAnsi="Times New Roman" w:cs="Times New Roman"/>
          <w:sz w:val="28"/>
          <w:szCs w:val="28"/>
        </w:rPr>
        <w:t xml:space="preserve">Основным критерием качества выполнения Программы является соответствие жилых помещений в отремонтированных домах требованиям, установленным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а также действующим государственным санитарно-эпидемиологическим правилам и нормативам. </w:t>
      </w:r>
    </w:p>
    <w:p w:rsidR="000B6B97" w:rsidRPr="00CA6DA7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A7">
        <w:rPr>
          <w:rFonts w:ascii="Times New Roman" w:hAnsi="Times New Roman" w:cs="Times New Roman"/>
          <w:sz w:val="28"/>
          <w:szCs w:val="28"/>
        </w:rPr>
        <w:t>Выполнение ремонтных работ с соблюдением технологии их производства позволит в дальнейшем содержать общее имущество в многоквартирных домах в соответствии с требованиями законодательства Российской Федерации, устанавливаемыми в:</w:t>
      </w:r>
    </w:p>
    <w:p w:rsidR="000B6B97" w:rsidRPr="00CA6DA7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A7">
        <w:rPr>
          <w:rFonts w:ascii="Times New Roman" w:hAnsi="Times New Roman" w:cs="Times New Roman"/>
          <w:sz w:val="28"/>
          <w:szCs w:val="28"/>
        </w:rPr>
        <w:t xml:space="preserve">- технических регламентах; </w:t>
      </w:r>
    </w:p>
    <w:p w:rsidR="000B6B97" w:rsidRPr="00CA6DA7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A7">
        <w:rPr>
          <w:rFonts w:ascii="Times New Roman" w:hAnsi="Times New Roman" w:cs="Times New Roman"/>
          <w:sz w:val="28"/>
          <w:szCs w:val="28"/>
        </w:rPr>
        <w:t xml:space="preserve">- государственных санитарно-эпидемиологических правилах и нормативах (далее — санитарные правила); </w:t>
      </w:r>
    </w:p>
    <w:p w:rsidR="000B6B97" w:rsidRPr="00CA6DA7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A7">
        <w:rPr>
          <w:rFonts w:ascii="Times New Roman" w:hAnsi="Times New Roman" w:cs="Times New Roman"/>
          <w:sz w:val="28"/>
          <w:szCs w:val="28"/>
        </w:rPr>
        <w:t xml:space="preserve">- гигиенических нормативах; </w:t>
      </w:r>
    </w:p>
    <w:p w:rsidR="000B6B97" w:rsidRPr="00CA6DA7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A7">
        <w:rPr>
          <w:rFonts w:ascii="Times New Roman" w:hAnsi="Times New Roman" w:cs="Times New Roman"/>
          <w:sz w:val="28"/>
          <w:szCs w:val="28"/>
        </w:rPr>
        <w:t xml:space="preserve">- технических правилах и нормах, а также иных нормативных правовых актах, принимаемых Правительством Российской Федерации; </w:t>
      </w:r>
    </w:p>
    <w:p w:rsidR="000B6B97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DA7">
        <w:rPr>
          <w:rFonts w:ascii="Times New Roman" w:hAnsi="Times New Roman" w:cs="Times New Roman"/>
          <w:sz w:val="28"/>
          <w:szCs w:val="28"/>
        </w:rPr>
        <w:t>- стандартах, действующих до вступления в силу соответствующих технических регламентов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6DA7">
        <w:rPr>
          <w:rFonts w:ascii="Times New Roman" w:hAnsi="Times New Roman" w:cs="Times New Roman"/>
          <w:sz w:val="28"/>
          <w:szCs w:val="28"/>
        </w:rPr>
        <w:t xml:space="preserve"> в части, соответствующей целям защиты жизни или здоровья граждан, имущества физических или юридических лиц, государственного или муниципального имущества, а также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A6DA7">
        <w:rPr>
          <w:rFonts w:ascii="Times New Roman" w:hAnsi="Times New Roman" w:cs="Times New Roman"/>
          <w:sz w:val="28"/>
          <w:szCs w:val="28"/>
        </w:rPr>
        <w:t>обязательных требованиях действующих строительных норм и правил в части, не противоречащей Федеральному закону «О техническом регулировании» и Градостроительном</w:t>
      </w:r>
      <w:r>
        <w:rPr>
          <w:rFonts w:ascii="Times New Roman" w:hAnsi="Times New Roman" w:cs="Times New Roman"/>
          <w:sz w:val="28"/>
          <w:szCs w:val="28"/>
        </w:rPr>
        <w:t>у кодексу Российской Федерации.</w:t>
      </w:r>
    </w:p>
    <w:p w:rsidR="000B6B97" w:rsidRPr="004C132B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32B">
        <w:rPr>
          <w:rFonts w:ascii="Times New Roman" w:hAnsi="Times New Roman" w:cs="Times New Roman"/>
          <w:sz w:val="28"/>
          <w:szCs w:val="28"/>
        </w:rPr>
        <w:t>При приведении в нормативное состояние объектов благоустройства придомовых территорий все строительные материалы, изделия и оборудование, используемые для выполнения работ, должны иметь сертификаты качества и соответствовать стандартам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4C132B">
        <w:rPr>
          <w:rFonts w:ascii="Times New Roman" w:hAnsi="Times New Roman" w:cs="Times New Roman"/>
          <w:sz w:val="28"/>
          <w:szCs w:val="28"/>
        </w:rPr>
        <w:t>.</w:t>
      </w:r>
    </w:p>
    <w:p w:rsidR="000B6B97" w:rsidRPr="00CA6DA7" w:rsidRDefault="000B6B97" w:rsidP="003932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32B">
        <w:rPr>
          <w:rFonts w:ascii="Times New Roman" w:hAnsi="Times New Roman" w:cs="Times New Roman"/>
          <w:sz w:val="28"/>
          <w:szCs w:val="28"/>
        </w:rPr>
        <w:t>Технология и качество выполняемых работ должны удовлетворять требованиям действующих ГОСТ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C132B">
        <w:rPr>
          <w:rFonts w:ascii="Times New Roman" w:hAnsi="Times New Roman" w:cs="Times New Roman"/>
          <w:sz w:val="28"/>
          <w:szCs w:val="28"/>
        </w:rPr>
        <w:t>, в том числе СНиП 2-07.01-89* «Градостроительство. Планировка и застройка городских и сельских поселений» и других нормативных документов, в том числе Правил санитарного содержания и благоустройства территории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132B">
        <w:rPr>
          <w:rFonts w:ascii="Times New Roman" w:hAnsi="Times New Roman" w:cs="Times New Roman"/>
          <w:sz w:val="28"/>
          <w:szCs w:val="28"/>
        </w:rPr>
        <w:t xml:space="preserve"> утвержденных решением окружного Совета депутатов города Калининграда от 24.12.2008 № 346 (в редакции от 27.11.2013 № 425).</w:t>
      </w:r>
    </w:p>
    <w:sectPr w:rsidR="000B6B97" w:rsidRPr="00CA6DA7" w:rsidSect="002B055B">
      <w:headerReference w:type="default" r:id="rId21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B97" w:rsidRDefault="000B6B97" w:rsidP="00B30F7A">
      <w:pPr>
        <w:spacing w:after="0" w:line="240" w:lineRule="auto"/>
      </w:pPr>
      <w:r>
        <w:separator/>
      </w:r>
    </w:p>
  </w:endnote>
  <w:endnote w:type="continuationSeparator" w:id="0">
    <w:p w:rsidR="000B6B97" w:rsidRDefault="000B6B97" w:rsidP="00B30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B97" w:rsidRDefault="000B6B97" w:rsidP="00B30F7A">
      <w:pPr>
        <w:spacing w:after="0" w:line="240" w:lineRule="auto"/>
      </w:pPr>
      <w:r>
        <w:separator/>
      </w:r>
    </w:p>
  </w:footnote>
  <w:footnote w:type="continuationSeparator" w:id="0">
    <w:p w:rsidR="000B6B97" w:rsidRDefault="000B6B97" w:rsidP="00B30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97" w:rsidRPr="00B30F7A" w:rsidRDefault="000B6B97">
    <w:pPr>
      <w:pStyle w:val="Header"/>
      <w:jc w:val="center"/>
      <w:rPr>
        <w:rFonts w:ascii="Times New Roman" w:hAnsi="Times New Roman" w:cs="Times New Roman"/>
      </w:rPr>
    </w:pPr>
    <w:r w:rsidRPr="00B30F7A">
      <w:rPr>
        <w:rFonts w:ascii="Times New Roman" w:hAnsi="Times New Roman" w:cs="Times New Roman"/>
      </w:rPr>
      <w:fldChar w:fldCharType="begin"/>
    </w:r>
    <w:r w:rsidRPr="00B30F7A">
      <w:rPr>
        <w:rFonts w:ascii="Times New Roman" w:hAnsi="Times New Roman" w:cs="Times New Roman"/>
      </w:rPr>
      <w:instrText>PAGE   \* MERGEFORMAT</w:instrText>
    </w:r>
    <w:r w:rsidRPr="00B30F7A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16</w:t>
    </w:r>
    <w:r w:rsidRPr="00B30F7A">
      <w:rPr>
        <w:rFonts w:ascii="Times New Roman" w:hAnsi="Times New Roman" w:cs="Times New Roman"/>
      </w:rPr>
      <w:fldChar w:fldCharType="end"/>
    </w:r>
  </w:p>
  <w:p w:rsidR="000B6B97" w:rsidRDefault="000B6B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B97" w:rsidRPr="00B30F7A" w:rsidRDefault="000B6B97">
    <w:pPr>
      <w:pStyle w:val="Header"/>
      <w:jc w:val="center"/>
      <w:rPr>
        <w:rFonts w:ascii="Times New Roman" w:hAnsi="Times New Roman" w:cs="Times New Roman"/>
      </w:rPr>
    </w:pPr>
    <w:r w:rsidRPr="00B30F7A">
      <w:rPr>
        <w:rFonts w:ascii="Times New Roman" w:hAnsi="Times New Roman" w:cs="Times New Roman"/>
      </w:rPr>
      <w:fldChar w:fldCharType="begin"/>
    </w:r>
    <w:r w:rsidRPr="00B30F7A">
      <w:rPr>
        <w:rFonts w:ascii="Times New Roman" w:hAnsi="Times New Roman" w:cs="Times New Roman"/>
      </w:rPr>
      <w:instrText>PAGE   \* MERGEFORMAT</w:instrText>
    </w:r>
    <w:r w:rsidRPr="00B30F7A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19</w:t>
    </w:r>
    <w:r w:rsidRPr="00B30F7A">
      <w:rPr>
        <w:rFonts w:ascii="Times New Roman" w:hAnsi="Times New Roman" w:cs="Times New Roman"/>
      </w:rPr>
      <w:fldChar w:fldCharType="end"/>
    </w:r>
  </w:p>
  <w:p w:rsidR="000B6B97" w:rsidRDefault="000B6B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D5DC1"/>
    <w:multiLevelType w:val="multilevel"/>
    <w:tmpl w:val="886AD3A2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9" w:hanging="2160"/>
      </w:pPr>
      <w:rPr>
        <w:rFonts w:hint="default"/>
      </w:rPr>
    </w:lvl>
  </w:abstractNum>
  <w:abstractNum w:abstractNumId="1">
    <w:nsid w:val="3836349F"/>
    <w:multiLevelType w:val="hybridMultilevel"/>
    <w:tmpl w:val="0C407522"/>
    <w:lvl w:ilvl="0" w:tplc="2BD4E41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BBD"/>
    <w:rsid w:val="00005A07"/>
    <w:rsid w:val="00007598"/>
    <w:rsid w:val="000078F8"/>
    <w:rsid w:val="000079C9"/>
    <w:rsid w:val="000100A0"/>
    <w:rsid w:val="000102F1"/>
    <w:rsid w:val="000113A9"/>
    <w:rsid w:val="00012807"/>
    <w:rsid w:val="0001371F"/>
    <w:rsid w:val="00014DD5"/>
    <w:rsid w:val="00017D2C"/>
    <w:rsid w:val="00020512"/>
    <w:rsid w:val="00025C58"/>
    <w:rsid w:val="00025F45"/>
    <w:rsid w:val="0002704A"/>
    <w:rsid w:val="00027902"/>
    <w:rsid w:val="00036841"/>
    <w:rsid w:val="000401F8"/>
    <w:rsid w:val="0004118D"/>
    <w:rsid w:val="000411D6"/>
    <w:rsid w:val="0004190A"/>
    <w:rsid w:val="00044BD4"/>
    <w:rsid w:val="00044E64"/>
    <w:rsid w:val="000453BC"/>
    <w:rsid w:val="00046290"/>
    <w:rsid w:val="00052E9B"/>
    <w:rsid w:val="00054D9A"/>
    <w:rsid w:val="00055287"/>
    <w:rsid w:val="0006301A"/>
    <w:rsid w:val="000637CF"/>
    <w:rsid w:val="00064BB7"/>
    <w:rsid w:val="000659A5"/>
    <w:rsid w:val="00065BC5"/>
    <w:rsid w:val="00065ED7"/>
    <w:rsid w:val="00066A0D"/>
    <w:rsid w:val="0007114A"/>
    <w:rsid w:val="00073BDF"/>
    <w:rsid w:val="00074559"/>
    <w:rsid w:val="000776E7"/>
    <w:rsid w:val="00077978"/>
    <w:rsid w:val="00077B0F"/>
    <w:rsid w:val="00082980"/>
    <w:rsid w:val="00085A9F"/>
    <w:rsid w:val="000876FC"/>
    <w:rsid w:val="00094794"/>
    <w:rsid w:val="00095A24"/>
    <w:rsid w:val="000972EC"/>
    <w:rsid w:val="000A265E"/>
    <w:rsid w:val="000A6535"/>
    <w:rsid w:val="000B0C19"/>
    <w:rsid w:val="000B2426"/>
    <w:rsid w:val="000B2CDC"/>
    <w:rsid w:val="000B6B97"/>
    <w:rsid w:val="000C211B"/>
    <w:rsid w:val="000C4132"/>
    <w:rsid w:val="000C47A1"/>
    <w:rsid w:val="000C6AE2"/>
    <w:rsid w:val="000C7D8F"/>
    <w:rsid w:val="000D4B12"/>
    <w:rsid w:val="000D4DDA"/>
    <w:rsid w:val="000D6652"/>
    <w:rsid w:val="000E2E00"/>
    <w:rsid w:val="000E526D"/>
    <w:rsid w:val="000E6B8D"/>
    <w:rsid w:val="000E7A9D"/>
    <w:rsid w:val="000F2728"/>
    <w:rsid w:val="000F48FF"/>
    <w:rsid w:val="000F4997"/>
    <w:rsid w:val="000F5290"/>
    <w:rsid w:val="000F7279"/>
    <w:rsid w:val="000F7DFE"/>
    <w:rsid w:val="000F7E4A"/>
    <w:rsid w:val="001034E8"/>
    <w:rsid w:val="00105A89"/>
    <w:rsid w:val="00105FC3"/>
    <w:rsid w:val="00112AAB"/>
    <w:rsid w:val="00114A3A"/>
    <w:rsid w:val="00114DDD"/>
    <w:rsid w:val="00115A6C"/>
    <w:rsid w:val="00117CD5"/>
    <w:rsid w:val="00120291"/>
    <w:rsid w:val="00121165"/>
    <w:rsid w:val="00124D9E"/>
    <w:rsid w:val="0012547D"/>
    <w:rsid w:val="0012615A"/>
    <w:rsid w:val="001271D3"/>
    <w:rsid w:val="001305E9"/>
    <w:rsid w:val="001312FB"/>
    <w:rsid w:val="001318A4"/>
    <w:rsid w:val="001322F3"/>
    <w:rsid w:val="001323B7"/>
    <w:rsid w:val="00135C91"/>
    <w:rsid w:val="00137CAD"/>
    <w:rsid w:val="00142D5D"/>
    <w:rsid w:val="00144A6F"/>
    <w:rsid w:val="00152769"/>
    <w:rsid w:val="00160B10"/>
    <w:rsid w:val="0016318C"/>
    <w:rsid w:val="0016436D"/>
    <w:rsid w:val="00164E97"/>
    <w:rsid w:val="001657DF"/>
    <w:rsid w:val="00165F49"/>
    <w:rsid w:val="001667F0"/>
    <w:rsid w:val="00166AA5"/>
    <w:rsid w:val="00170D61"/>
    <w:rsid w:val="00176095"/>
    <w:rsid w:val="00176187"/>
    <w:rsid w:val="00176E5C"/>
    <w:rsid w:val="001813AE"/>
    <w:rsid w:val="001816E9"/>
    <w:rsid w:val="00182556"/>
    <w:rsid w:val="00183A82"/>
    <w:rsid w:val="00184B6A"/>
    <w:rsid w:val="00186797"/>
    <w:rsid w:val="00187135"/>
    <w:rsid w:val="00191567"/>
    <w:rsid w:val="00193B27"/>
    <w:rsid w:val="00194F79"/>
    <w:rsid w:val="00197962"/>
    <w:rsid w:val="00197C87"/>
    <w:rsid w:val="001A2435"/>
    <w:rsid w:val="001A2CA6"/>
    <w:rsid w:val="001A2D0F"/>
    <w:rsid w:val="001A316C"/>
    <w:rsid w:val="001A3F05"/>
    <w:rsid w:val="001A57A9"/>
    <w:rsid w:val="001A6E29"/>
    <w:rsid w:val="001A7618"/>
    <w:rsid w:val="001B1104"/>
    <w:rsid w:val="001B19D1"/>
    <w:rsid w:val="001B257E"/>
    <w:rsid w:val="001B3CF5"/>
    <w:rsid w:val="001C160B"/>
    <w:rsid w:val="001C1BA2"/>
    <w:rsid w:val="001C3C9E"/>
    <w:rsid w:val="001C494A"/>
    <w:rsid w:val="001C5344"/>
    <w:rsid w:val="001C628B"/>
    <w:rsid w:val="001C7094"/>
    <w:rsid w:val="001D31AE"/>
    <w:rsid w:val="001D7720"/>
    <w:rsid w:val="001E0AAF"/>
    <w:rsid w:val="001E1088"/>
    <w:rsid w:val="001E3456"/>
    <w:rsid w:val="001E3756"/>
    <w:rsid w:val="001E7D74"/>
    <w:rsid w:val="001F153F"/>
    <w:rsid w:val="001F1E8E"/>
    <w:rsid w:val="001F4069"/>
    <w:rsid w:val="001F46A2"/>
    <w:rsid w:val="001F5FF2"/>
    <w:rsid w:val="001F6C36"/>
    <w:rsid w:val="0020184E"/>
    <w:rsid w:val="00203297"/>
    <w:rsid w:val="002046C6"/>
    <w:rsid w:val="00211717"/>
    <w:rsid w:val="00213B71"/>
    <w:rsid w:val="00214D04"/>
    <w:rsid w:val="002175B2"/>
    <w:rsid w:val="00220AB1"/>
    <w:rsid w:val="00221669"/>
    <w:rsid w:val="002222CB"/>
    <w:rsid w:val="002236AA"/>
    <w:rsid w:val="00223BD6"/>
    <w:rsid w:val="0022400B"/>
    <w:rsid w:val="00224990"/>
    <w:rsid w:val="00237FA9"/>
    <w:rsid w:val="002400A0"/>
    <w:rsid w:val="00240464"/>
    <w:rsid w:val="002419D9"/>
    <w:rsid w:val="00243080"/>
    <w:rsid w:val="00243B99"/>
    <w:rsid w:val="002453A2"/>
    <w:rsid w:val="002477C1"/>
    <w:rsid w:val="00247AC2"/>
    <w:rsid w:val="0025066D"/>
    <w:rsid w:val="00250AFD"/>
    <w:rsid w:val="002510D4"/>
    <w:rsid w:val="00252E5C"/>
    <w:rsid w:val="00254FFD"/>
    <w:rsid w:val="00255315"/>
    <w:rsid w:val="00256BF5"/>
    <w:rsid w:val="0025716C"/>
    <w:rsid w:val="0026032C"/>
    <w:rsid w:val="00261B8B"/>
    <w:rsid w:val="002631C0"/>
    <w:rsid w:val="00263559"/>
    <w:rsid w:val="0026516D"/>
    <w:rsid w:val="00265DA9"/>
    <w:rsid w:val="0027218C"/>
    <w:rsid w:val="0027285B"/>
    <w:rsid w:val="00290524"/>
    <w:rsid w:val="00290DEF"/>
    <w:rsid w:val="00292533"/>
    <w:rsid w:val="002938A0"/>
    <w:rsid w:val="0029732A"/>
    <w:rsid w:val="002976C4"/>
    <w:rsid w:val="00297A6A"/>
    <w:rsid w:val="00297B8E"/>
    <w:rsid w:val="002A1E3D"/>
    <w:rsid w:val="002A3365"/>
    <w:rsid w:val="002A3B9E"/>
    <w:rsid w:val="002A681D"/>
    <w:rsid w:val="002A7B38"/>
    <w:rsid w:val="002B0444"/>
    <w:rsid w:val="002B055B"/>
    <w:rsid w:val="002B1800"/>
    <w:rsid w:val="002B34FD"/>
    <w:rsid w:val="002B4D26"/>
    <w:rsid w:val="002B5CD7"/>
    <w:rsid w:val="002B70C0"/>
    <w:rsid w:val="002C5BA4"/>
    <w:rsid w:val="002C5C29"/>
    <w:rsid w:val="002D1075"/>
    <w:rsid w:val="002D1CD0"/>
    <w:rsid w:val="002D3DDF"/>
    <w:rsid w:val="002D42A8"/>
    <w:rsid w:val="002E0AA9"/>
    <w:rsid w:val="002E2671"/>
    <w:rsid w:val="002E36B5"/>
    <w:rsid w:val="002E3C90"/>
    <w:rsid w:val="002E401B"/>
    <w:rsid w:val="002E4DA1"/>
    <w:rsid w:val="002E5B12"/>
    <w:rsid w:val="002F0BB1"/>
    <w:rsid w:val="002F3A50"/>
    <w:rsid w:val="002F79B8"/>
    <w:rsid w:val="00302679"/>
    <w:rsid w:val="0030364E"/>
    <w:rsid w:val="00303755"/>
    <w:rsid w:val="00303AE7"/>
    <w:rsid w:val="0030433C"/>
    <w:rsid w:val="00307999"/>
    <w:rsid w:val="003101B9"/>
    <w:rsid w:val="0031052A"/>
    <w:rsid w:val="0031227C"/>
    <w:rsid w:val="00312E3E"/>
    <w:rsid w:val="00314CC0"/>
    <w:rsid w:val="003154A6"/>
    <w:rsid w:val="00315913"/>
    <w:rsid w:val="0031690B"/>
    <w:rsid w:val="003178BB"/>
    <w:rsid w:val="00317CDF"/>
    <w:rsid w:val="00321E07"/>
    <w:rsid w:val="00322B5F"/>
    <w:rsid w:val="00324601"/>
    <w:rsid w:val="00326B00"/>
    <w:rsid w:val="003310BD"/>
    <w:rsid w:val="00333207"/>
    <w:rsid w:val="00333E47"/>
    <w:rsid w:val="00334F27"/>
    <w:rsid w:val="003377DF"/>
    <w:rsid w:val="0033787A"/>
    <w:rsid w:val="003419CD"/>
    <w:rsid w:val="00350823"/>
    <w:rsid w:val="00351665"/>
    <w:rsid w:val="00351B8F"/>
    <w:rsid w:val="0035266F"/>
    <w:rsid w:val="00354B51"/>
    <w:rsid w:val="00360192"/>
    <w:rsid w:val="00360C5B"/>
    <w:rsid w:val="0036205A"/>
    <w:rsid w:val="0036270B"/>
    <w:rsid w:val="00363007"/>
    <w:rsid w:val="00371E5A"/>
    <w:rsid w:val="003720EE"/>
    <w:rsid w:val="00372107"/>
    <w:rsid w:val="00376629"/>
    <w:rsid w:val="0037697F"/>
    <w:rsid w:val="00377AD5"/>
    <w:rsid w:val="00377B6E"/>
    <w:rsid w:val="00381F3E"/>
    <w:rsid w:val="00382426"/>
    <w:rsid w:val="0038267A"/>
    <w:rsid w:val="00382F1D"/>
    <w:rsid w:val="003837CB"/>
    <w:rsid w:val="003869BA"/>
    <w:rsid w:val="0039069A"/>
    <w:rsid w:val="0039080C"/>
    <w:rsid w:val="00390F49"/>
    <w:rsid w:val="00391308"/>
    <w:rsid w:val="00392BE4"/>
    <w:rsid w:val="003932AF"/>
    <w:rsid w:val="00394A13"/>
    <w:rsid w:val="00394EAA"/>
    <w:rsid w:val="003958E1"/>
    <w:rsid w:val="00396344"/>
    <w:rsid w:val="003969ED"/>
    <w:rsid w:val="00397C74"/>
    <w:rsid w:val="00397CD7"/>
    <w:rsid w:val="003A0164"/>
    <w:rsid w:val="003A2CB5"/>
    <w:rsid w:val="003A3F7A"/>
    <w:rsid w:val="003A5D99"/>
    <w:rsid w:val="003A6897"/>
    <w:rsid w:val="003B0D70"/>
    <w:rsid w:val="003B0FD9"/>
    <w:rsid w:val="003B63BF"/>
    <w:rsid w:val="003B7B01"/>
    <w:rsid w:val="003B7BDD"/>
    <w:rsid w:val="003C230C"/>
    <w:rsid w:val="003C2FBE"/>
    <w:rsid w:val="003C39D8"/>
    <w:rsid w:val="003D432C"/>
    <w:rsid w:val="003D4523"/>
    <w:rsid w:val="003D4E2D"/>
    <w:rsid w:val="003D7803"/>
    <w:rsid w:val="003E3A27"/>
    <w:rsid w:val="003E60C5"/>
    <w:rsid w:val="003E6835"/>
    <w:rsid w:val="003E695B"/>
    <w:rsid w:val="003E75D8"/>
    <w:rsid w:val="003F0E4A"/>
    <w:rsid w:val="003F200B"/>
    <w:rsid w:val="003F2988"/>
    <w:rsid w:val="003F374D"/>
    <w:rsid w:val="003F5A3F"/>
    <w:rsid w:val="003F7E3B"/>
    <w:rsid w:val="004010E9"/>
    <w:rsid w:val="0040400C"/>
    <w:rsid w:val="00404DDD"/>
    <w:rsid w:val="00404E32"/>
    <w:rsid w:val="00410C29"/>
    <w:rsid w:val="00413555"/>
    <w:rsid w:val="0041532C"/>
    <w:rsid w:val="00417703"/>
    <w:rsid w:val="004223A5"/>
    <w:rsid w:val="004232FC"/>
    <w:rsid w:val="00424A56"/>
    <w:rsid w:val="00425DBD"/>
    <w:rsid w:val="0042643C"/>
    <w:rsid w:val="0043147B"/>
    <w:rsid w:val="00433B37"/>
    <w:rsid w:val="00434ADA"/>
    <w:rsid w:val="00436592"/>
    <w:rsid w:val="004369F7"/>
    <w:rsid w:val="00436E8F"/>
    <w:rsid w:val="00436EFE"/>
    <w:rsid w:val="00437EE9"/>
    <w:rsid w:val="004467BE"/>
    <w:rsid w:val="0044685D"/>
    <w:rsid w:val="004500CA"/>
    <w:rsid w:val="0045042E"/>
    <w:rsid w:val="00450543"/>
    <w:rsid w:val="00450E5F"/>
    <w:rsid w:val="00451143"/>
    <w:rsid w:val="0045291C"/>
    <w:rsid w:val="00454097"/>
    <w:rsid w:val="004618DB"/>
    <w:rsid w:val="00461D04"/>
    <w:rsid w:val="00461EB7"/>
    <w:rsid w:val="00463F3C"/>
    <w:rsid w:val="004700AD"/>
    <w:rsid w:val="0047464F"/>
    <w:rsid w:val="00474FA3"/>
    <w:rsid w:val="00475A96"/>
    <w:rsid w:val="00477F54"/>
    <w:rsid w:val="00482213"/>
    <w:rsid w:val="00482828"/>
    <w:rsid w:val="0048342D"/>
    <w:rsid w:val="004856BA"/>
    <w:rsid w:val="004864BC"/>
    <w:rsid w:val="00490534"/>
    <w:rsid w:val="00493260"/>
    <w:rsid w:val="00493AFD"/>
    <w:rsid w:val="004977E4"/>
    <w:rsid w:val="004A2AFE"/>
    <w:rsid w:val="004A544A"/>
    <w:rsid w:val="004B1009"/>
    <w:rsid w:val="004B1196"/>
    <w:rsid w:val="004B1E3B"/>
    <w:rsid w:val="004B23E8"/>
    <w:rsid w:val="004B3150"/>
    <w:rsid w:val="004B3238"/>
    <w:rsid w:val="004B3527"/>
    <w:rsid w:val="004B36DA"/>
    <w:rsid w:val="004B3845"/>
    <w:rsid w:val="004B4395"/>
    <w:rsid w:val="004B46E8"/>
    <w:rsid w:val="004B6492"/>
    <w:rsid w:val="004C08DA"/>
    <w:rsid w:val="004C132B"/>
    <w:rsid w:val="004C49D3"/>
    <w:rsid w:val="004C4ED6"/>
    <w:rsid w:val="004C7090"/>
    <w:rsid w:val="004D1F05"/>
    <w:rsid w:val="004D250E"/>
    <w:rsid w:val="004D6DC4"/>
    <w:rsid w:val="004E0F07"/>
    <w:rsid w:val="004E0FCE"/>
    <w:rsid w:val="004E37B5"/>
    <w:rsid w:val="004E51F6"/>
    <w:rsid w:val="004E6131"/>
    <w:rsid w:val="004E7BAD"/>
    <w:rsid w:val="004F0816"/>
    <w:rsid w:val="004F208A"/>
    <w:rsid w:val="004F3813"/>
    <w:rsid w:val="004F41C8"/>
    <w:rsid w:val="004F489F"/>
    <w:rsid w:val="004F5567"/>
    <w:rsid w:val="004F60B8"/>
    <w:rsid w:val="005022E4"/>
    <w:rsid w:val="00502A4A"/>
    <w:rsid w:val="00503543"/>
    <w:rsid w:val="00505915"/>
    <w:rsid w:val="00506D44"/>
    <w:rsid w:val="0051167C"/>
    <w:rsid w:val="00514184"/>
    <w:rsid w:val="00514DF9"/>
    <w:rsid w:val="00516D52"/>
    <w:rsid w:val="005222D6"/>
    <w:rsid w:val="0053057C"/>
    <w:rsid w:val="005308BB"/>
    <w:rsid w:val="00531765"/>
    <w:rsid w:val="005333AE"/>
    <w:rsid w:val="00534456"/>
    <w:rsid w:val="00537836"/>
    <w:rsid w:val="00544E9F"/>
    <w:rsid w:val="00545504"/>
    <w:rsid w:val="00545F19"/>
    <w:rsid w:val="00551214"/>
    <w:rsid w:val="005521A3"/>
    <w:rsid w:val="0055255E"/>
    <w:rsid w:val="005542D2"/>
    <w:rsid w:val="00555681"/>
    <w:rsid w:val="005628F5"/>
    <w:rsid w:val="00562F0A"/>
    <w:rsid w:val="00564747"/>
    <w:rsid w:val="00564AE6"/>
    <w:rsid w:val="00565382"/>
    <w:rsid w:val="0056611B"/>
    <w:rsid w:val="00567804"/>
    <w:rsid w:val="00570BEF"/>
    <w:rsid w:val="005729D1"/>
    <w:rsid w:val="00572B98"/>
    <w:rsid w:val="0057536F"/>
    <w:rsid w:val="00576F73"/>
    <w:rsid w:val="00577254"/>
    <w:rsid w:val="00581B80"/>
    <w:rsid w:val="0058287A"/>
    <w:rsid w:val="00585265"/>
    <w:rsid w:val="005854E4"/>
    <w:rsid w:val="00586514"/>
    <w:rsid w:val="005908C3"/>
    <w:rsid w:val="00591692"/>
    <w:rsid w:val="00593F98"/>
    <w:rsid w:val="0059415B"/>
    <w:rsid w:val="00594F89"/>
    <w:rsid w:val="0059551E"/>
    <w:rsid w:val="005A02CE"/>
    <w:rsid w:val="005A1FA9"/>
    <w:rsid w:val="005A2717"/>
    <w:rsid w:val="005A45BA"/>
    <w:rsid w:val="005A4866"/>
    <w:rsid w:val="005A5152"/>
    <w:rsid w:val="005A5206"/>
    <w:rsid w:val="005A5F74"/>
    <w:rsid w:val="005B0ED8"/>
    <w:rsid w:val="005B275C"/>
    <w:rsid w:val="005C41DD"/>
    <w:rsid w:val="005C61E7"/>
    <w:rsid w:val="005C7462"/>
    <w:rsid w:val="005D06B8"/>
    <w:rsid w:val="005D0987"/>
    <w:rsid w:val="005D4B3E"/>
    <w:rsid w:val="005D63DD"/>
    <w:rsid w:val="005D6483"/>
    <w:rsid w:val="005D7566"/>
    <w:rsid w:val="005D7E43"/>
    <w:rsid w:val="005E1672"/>
    <w:rsid w:val="005E6FAD"/>
    <w:rsid w:val="005E7A99"/>
    <w:rsid w:val="005F1E89"/>
    <w:rsid w:val="005F57DB"/>
    <w:rsid w:val="005F6914"/>
    <w:rsid w:val="005F78FA"/>
    <w:rsid w:val="00600DCB"/>
    <w:rsid w:val="006013AF"/>
    <w:rsid w:val="00601D6C"/>
    <w:rsid w:val="006047F8"/>
    <w:rsid w:val="00606B2B"/>
    <w:rsid w:val="00606EB4"/>
    <w:rsid w:val="00607AA5"/>
    <w:rsid w:val="00611254"/>
    <w:rsid w:val="00612F83"/>
    <w:rsid w:val="00614023"/>
    <w:rsid w:val="00614569"/>
    <w:rsid w:val="0061562D"/>
    <w:rsid w:val="00617D00"/>
    <w:rsid w:val="006218F3"/>
    <w:rsid w:val="006247A0"/>
    <w:rsid w:val="0063195D"/>
    <w:rsid w:val="00631B4C"/>
    <w:rsid w:val="00633FC5"/>
    <w:rsid w:val="006346A7"/>
    <w:rsid w:val="006351D1"/>
    <w:rsid w:val="00635C3C"/>
    <w:rsid w:val="00642953"/>
    <w:rsid w:val="006441A3"/>
    <w:rsid w:val="006461E1"/>
    <w:rsid w:val="00654B15"/>
    <w:rsid w:val="00656591"/>
    <w:rsid w:val="00656A8B"/>
    <w:rsid w:val="00656D8E"/>
    <w:rsid w:val="006614B8"/>
    <w:rsid w:val="00661EFB"/>
    <w:rsid w:val="0066264E"/>
    <w:rsid w:val="00663D99"/>
    <w:rsid w:val="00664403"/>
    <w:rsid w:val="006660CE"/>
    <w:rsid w:val="006673A6"/>
    <w:rsid w:val="00671CCD"/>
    <w:rsid w:val="00671DB6"/>
    <w:rsid w:val="006729C6"/>
    <w:rsid w:val="00674A63"/>
    <w:rsid w:val="00676031"/>
    <w:rsid w:val="0067637C"/>
    <w:rsid w:val="006821F8"/>
    <w:rsid w:val="0068532C"/>
    <w:rsid w:val="006876CD"/>
    <w:rsid w:val="00687A05"/>
    <w:rsid w:val="006925DE"/>
    <w:rsid w:val="00695EBF"/>
    <w:rsid w:val="006961FC"/>
    <w:rsid w:val="00696CC9"/>
    <w:rsid w:val="00697100"/>
    <w:rsid w:val="00697994"/>
    <w:rsid w:val="006A41ED"/>
    <w:rsid w:val="006A5340"/>
    <w:rsid w:val="006A5980"/>
    <w:rsid w:val="006B0BB5"/>
    <w:rsid w:val="006B1EE3"/>
    <w:rsid w:val="006B20C1"/>
    <w:rsid w:val="006B3857"/>
    <w:rsid w:val="006B4674"/>
    <w:rsid w:val="006B71F0"/>
    <w:rsid w:val="006B7B8D"/>
    <w:rsid w:val="006B7D43"/>
    <w:rsid w:val="006C330C"/>
    <w:rsid w:val="006C34A6"/>
    <w:rsid w:val="006C3AF8"/>
    <w:rsid w:val="006C7CC2"/>
    <w:rsid w:val="006D27E9"/>
    <w:rsid w:val="006D2FD7"/>
    <w:rsid w:val="006D48AA"/>
    <w:rsid w:val="006D6998"/>
    <w:rsid w:val="006E2BDA"/>
    <w:rsid w:val="006E4173"/>
    <w:rsid w:val="006E7E5C"/>
    <w:rsid w:val="006F13BD"/>
    <w:rsid w:val="006F194B"/>
    <w:rsid w:val="006F3D05"/>
    <w:rsid w:val="006F5B0E"/>
    <w:rsid w:val="006F7DF7"/>
    <w:rsid w:val="00700913"/>
    <w:rsid w:val="00704C72"/>
    <w:rsid w:val="0070561B"/>
    <w:rsid w:val="00710C4D"/>
    <w:rsid w:val="00713BBD"/>
    <w:rsid w:val="00713D54"/>
    <w:rsid w:val="007171AD"/>
    <w:rsid w:val="00723A05"/>
    <w:rsid w:val="0072641D"/>
    <w:rsid w:val="00727121"/>
    <w:rsid w:val="00727254"/>
    <w:rsid w:val="0072763B"/>
    <w:rsid w:val="00736423"/>
    <w:rsid w:val="007373CD"/>
    <w:rsid w:val="00740170"/>
    <w:rsid w:val="00740BBB"/>
    <w:rsid w:val="00741D71"/>
    <w:rsid w:val="00741F4B"/>
    <w:rsid w:val="00745767"/>
    <w:rsid w:val="00745D79"/>
    <w:rsid w:val="007477AC"/>
    <w:rsid w:val="007516B7"/>
    <w:rsid w:val="007539FB"/>
    <w:rsid w:val="007562DD"/>
    <w:rsid w:val="007565B0"/>
    <w:rsid w:val="00757C53"/>
    <w:rsid w:val="007607F3"/>
    <w:rsid w:val="0077099A"/>
    <w:rsid w:val="00771967"/>
    <w:rsid w:val="00771F41"/>
    <w:rsid w:val="00772CF9"/>
    <w:rsid w:val="00774928"/>
    <w:rsid w:val="00776044"/>
    <w:rsid w:val="007769ED"/>
    <w:rsid w:val="00777E20"/>
    <w:rsid w:val="007822BA"/>
    <w:rsid w:val="007824F1"/>
    <w:rsid w:val="007829FE"/>
    <w:rsid w:val="0079033B"/>
    <w:rsid w:val="00790544"/>
    <w:rsid w:val="00791AA6"/>
    <w:rsid w:val="00793731"/>
    <w:rsid w:val="0079382E"/>
    <w:rsid w:val="007946C5"/>
    <w:rsid w:val="007A06DE"/>
    <w:rsid w:val="007A1688"/>
    <w:rsid w:val="007A2F10"/>
    <w:rsid w:val="007A3B3E"/>
    <w:rsid w:val="007A56DD"/>
    <w:rsid w:val="007A6F2A"/>
    <w:rsid w:val="007A740F"/>
    <w:rsid w:val="007B1873"/>
    <w:rsid w:val="007B2A38"/>
    <w:rsid w:val="007B7789"/>
    <w:rsid w:val="007C0777"/>
    <w:rsid w:val="007C0CCD"/>
    <w:rsid w:val="007C0DE6"/>
    <w:rsid w:val="007C11F9"/>
    <w:rsid w:val="007C329B"/>
    <w:rsid w:val="007C3608"/>
    <w:rsid w:val="007C4C85"/>
    <w:rsid w:val="007C5FA9"/>
    <w:rsid w:val="007C6A90"/>
    <w:rsid w:val="007C762F"/>
    <w:rsid w:val="007C7B65"/>
    <w:rsid w:val="007C7F99"/>
    <w:rsid w:val="007D17DB"/>
    <w:rsid w:val="007D3DE9"/>
    <w:rsid w:val="007D4146"/>
    <w:rsid w:val="007D4C18"/>
    <w:rsid w:val="007E1B5E"/>
    <w:rsid w:val="007E3423"/>
    <w:rsid w:val="007E448B"/>
    <w:rsid w:val="007E75F5"/>
    <w:rsid w:val="007E7EAA"/>
    <w:rsid w:val="007F0585"/>
    <w:rsid w:val="007F089D"/>
    <w:rsid w:val="007F09F6"/>
    <w:rsid w:val="007F0ADC"/>
    <w:rsid w:val="007F359A"/>
    <w:rsid w:val="00800FD1"/>
    <w:rsid w:val="00801185"/>
    <w:rsid w:val="00801250"/>
    <w:rsid w:val="00802B4C"/>
    <w:rsid w:val="00806889"/>
    <w:rsid w:val="00813086"/>
    <w:rsid w:val="00814543"/>
    <w:rsid w:val="00815038"/>
    <w:rsid w:val="00817E11"/>
    <w:rsid w:val="00820DA2"/>
    <w:rsid w:val="008217AE"/>
    <w:rsid w:val="00826BF0"/>
    <w:rsid w:val="00831BCE"/>
    <w:rsid w:val="00831E02"/>
    <w:rsid w:val="008330A0"/>
    <w:rsid w:val="008334E0"/>
    <w:rsid w:val="00836CBE"/>
    <w:rsid w:val="0084337B"/>
    <w:rsid w:val="00843F48"/>
    <w:rsid w:val="00846536"/>
    <w:rsid w:val="008466B9"/>
    <w:rsid w:val="008466E3"/>
    <w:rsid w:val="008479D6"/>
    <w:rsid w:val="0085283D"/>
    <w:rsid w:val="008546FC"/>
    <w:rsid w:val="00854A7A"/>
    <w:rsid w:val="0085539B"/>
    <w:rsid w:val="008564ED"/>
    <w:rsid w:val="008569CD"/>
    <w:rsid w:val="00861667"/>
    <w:rsid w:val="008627B0"/>
    <w:rsid w:val="008645D1"/>
    <w:rsid w:val="00864C23"/>
    <w:rsid w:val="00865916"/>
    <w:rsid w:val="00867656"/>
    <w:rsid w:val="008676AF"/>
    <w:rsid w:val="008679DB"/>
    <w:rsid w:val="008711B0"/>
    <w:rsid w:val="00871319"/>
    <w:rsid w:val="008717CC"/>
    <w:rsid w:val="00873E78"/>
    <w:rsid w:val="008741CF"/>
    <w:rsid w:val="0087463E"/>
    <w:rsid w:val="00876F0F"/>
    <w:rsid w:val="00880260"/>
    <w:rsid w:val="00880A5E"/>
    <w:rsid w:val="00881B0C"/>
    <w:rsid w:val="00884643"/>
    <w:rsid w:val="00886FD0"/>
    <w:rsid w:val="00890E04"/>
    <w:rsid w:val="00894749"/>
    <w:rsid w:val="00895A56"/>
    <w:rsid w:val="00897AA8"/>
    <w:rsid w:val="00897F93"/>
    <w:rsid w:val="008A3876"/>
    <w:rsid w:val="008A7902"/>
    <w:rsid w:val="008A7A36"/>
    <w:rsid w:val="008B1B4C"/>
    <w:rsid w:val="008B2B3C"/>
    <w:rsid w:val="008C0702"/>
    <w:rsid w:val="008C14A9"/>
    <w:rsid w:val="008C22ED"/>
    <w:rsid w:val="008C2B27"/>
    <w:rsid w:val="008C2BE9"/>
    <w:rsid w:val="008C67AA"/>
    <w:rsid w:val="008C7D20"/>
    <w:rsid w:val="008C7F23"/>
    <w:rsid w:val="008C7FED"/>
    <w:rsid w:val="008D1347"/>
    <w:rsid w:val="008D3C1D"/>
    <w:rsid w:val="008D41C9"/>
    <w:rsid w:val="008D678F"/>
    <w:rsid w:val="008E0E1D"/>
    <w:rsid w:val="008E1578"/>
    <w:rsid w:val="008E15AF"/>
    <w:rsid w:val="008E32F1"/>
    <w:rsid w:val="008E3868"/>
    <w:rsid w:val="008E62F1"/>
    <w:rsid w:val="008E76D2"/>
    <w:rsid w:val="008F187A"/>
    <w:rsid w:val="008F2677"/>
    <w:rsid w:val="008F28A5"/>
    <w:rsid w:val="008F3647"/>
    <w:rsid w:val="00900EA5"/>
    <w:rsid w:val="00901672"/>
    <w:rsid w:val="00901912"/>
    <w:rsid w:val="00906CBE"/>
    <w:rsid w:val="00910F20"/>
    <w:rsid w:val="009142F3"/>
    <w:rsid w:val="009159B7"/>
    <w:rsid w:val="00921F7B"/>
    <w:rsid w:val="0092214E"/>
    <w:rsid w:val="00923730"/>
    <w:rsid w:val="009239F4"/>
    <w:rsid w:val="009262F4"/>
    <w:rsid w:val="0092666E"/>
    <w:rsid w:val="009319C4"/>
    <w:rsid w:val="00933CF6"/>
    <w:rsid w:val="00937120"/>
    <w:rsid w:val="00943F46"/>
    <w:rsid w:val="00946867"/>
    <w:rsid w:val="00946A61"/>
    <w:rsid w:val="00951755"/>
    <w:rsid w:val="00951D03"/>
    <w:rsid w:val="00954CC9"/>
    <w:rsid w:val="00954F8E"/>
    <w:rsid w:val="009561AB"/>
    <w:rsid w:val="00956566"/>
    <w:rsid w:val="00957AB4"/>
    <w:rsid w:val="00957C48"/>
    <w:rsid w:val="00961B4D"/>
    <w:rsid w:val="0096262F"/>
    <w:rsid w:val="00967682"/>
    <w:rsid w:val="00970858"/>
    <w:rsid w:val="00970AAA"/>
    <w:rsid w:val="009712BF"/>
    <w:rsid w:val="0097628F"/>
    <w:rsid w:val="00980A0B"/>
    <w:rsid w:val="009815F8"/>
    <w:rsid w:val="009830DF"/>
    <w:rsid w:val="0098352A"/>
    <w:rsid w:val="00986462"/>
    <w:rsid w:val="009939FE"/>
    <w:rsid w:val="00997DD0"/>
    <w:rsid w:val="009A12F7"/>
    <w:rsid w:val="009A2479"/>
    <w:rsid w:val="009A26EB"/>
    <w:rsid w:val="009A63A0"/>
    <w:rsid w:val="009A67C6"/>
    <w:rsid w:val="009B07A0"/>
    <w:rsid w:val="009B18E7"/>
    <w:rsid w:val="009B1DFA"/>
    <w:rsid w:val="009B5F65"/>
    <w:rsid w:val="009B62EF"/>
    <w:rsid w:val="009B641F"/>
    <w:rsid w:val="009C0A49"/>
    <w:rsid w:val="009C0AAC"/>
    <w:rsid w:val="009C1BB6"/>
    <w:rsid w:val="009C2531"/>
    <w:rsid w:val="009C4150"/>
    <w:rsid w:val="009C6425"/>
    <w:rsid w:val="009C688A"/>
    <w:rsid w:val="009C6A98"/>
    <w:rsid w:val="009D1A62"/>
    <w:rsid w:val="009D1D22"/>
    <w:rsid w:val="009D6485"/>
    <w:rsid w:val="009E0446"/>
    <w:rsid w:val="009E1546"/>
    <w:rsid w:val="009E3438"/>
    <w:rsid w:val="009E3A23"/>
    <w:rsid w:val="009E491E"/>
    <w:rsid w:val="009E51AC"/>
    <w:rsid w:val="009F06AF"/>
    <w:rsid w:val="009F159D"/>
    <w:rsid w:val="009F1F40"/>
    <w:rsid w:val="009F2718"/>
    <w:rsid w:val="009F29EC"/>
    <w:rsid w:val="009F510E"/>
    <w:rsid w:val="009F53BA"/>
    <w:rsid w:val="00A007E0"/>
    <w:rsid w:val="00A00A14"/>
    <w:rsid w:val="00A04A29"/>
    <w:rsid w:val="00A06D2C"/>
    <w:rsid w:val="00A111C2"/>
    <w:rsid w:val="00A1169A"/>
    <w:rsid w:val="00A11A39"/>
    <w:rsid w:val="00A1299F"/>
    <w:rsid w:val="00A1757C"/>
    <w:rsid w:val="00A20098"/>
    <w:rsid w:val="00A24DB6"/>
    <w:rsid w:val="00A26CC3"/>
    <w:rsid w:val="00A26E55"/>
    <w:rsid w:val="00A31861"/>
    <w:rsid w:val="00A31A8B"/>
    <w:rsid w:val="00A32493"/>
    <w:rsid w:val="00A32C5F"/>
    <w:rsid w:val="00A32F24"/>
    <w:rsid w:val="00A3558F"/>
    <w:rsid w:val="00A41394"/>
    <w:rsid w:val="00A45329"/>
    <w:rsid w:val="00A467A2"/>
    <w:rsid w:val="00A46DA1"/>
    <w:rsid w:val="00A51AE8"/>
    <w:rsid w:val="00A51C0D"/>
    <w:rsid w:val="00A51C98"/>
    <w:rsid w:val="00A52E34"/>
    <w:rsid w:val="00A53B07"/>
    <w:rsid w:val="00A555B2"/>
    <w:rsid w:val="00A6084E"/>
    <w:rsid w:val="00A63544"/>
    <w:rsid w:val="00A63CC4"/>
    <w:rsid w:val="00A64D3D"/>
    <w:rsid w:val="00A66D57"/>
    <w:rsid w:val="00A70272"/>
    <w:rsid w:val="00A72334"/>
    <w:rsid w:val="00A73E32"/>
    <w:rsid w:val="00A7544E"/>
    <w:rsid w:val="00A76E4D"/>
    <w:rsid w:val="00A8157F"/>
    <w:rsid w:val="00A8206C"/>
    <w:rsid w:val="00A85F57"/>
    <w:rsid w:val="00A870DD"/>
    <w:rsid w:val="00A87B8B"/>
    <w:rsid w:val="00A9041A"/>
    <w:rsid w:val="00A926F5"/>
    <w:rsid w:val="00A929D0"/>
    <w:rsid w:val="00A9353D"/>
    <w:rsid w:val="00A95077"/>
    <w:rsid w:val="00A953BB"/>
    <w:rsid w:val="00A97EB5"/>
    <w:rsid w:val="00AA2448"/>
    <w:rsid w:val="00AA4B7E"/>
    <w:rsid w:val="00AB023E"/>
    <w:rsid w:val="00AB26BA"/>
    <w:rsid w:val="00AB39A0"/>
    <w:rsid w:val="00AB4DB9"/>
    <w:rsid w:val="00AB69F2"/>
    <w:rsid w:val="00AB7461"/>
    <w:rsid w:val="00AC3488"/>
    <w:rsid w:val="00AD19E1"/>
    <w:rsid w:val="00AD22C1"/>
    <w:rsid w:val="00AD2352"/>
    <w:rsid w:val="00AD2901"/>
    <w:rsid w:val="00AD484E"/>
    <w:rsid w:val="00AD5472"/>
    <w:rsid w:val="00AD6D95"/>
    <w:rsid w:val="00AD6EE5"/>
    <w:rsid w:val="00AD7E37"/>
    <w:rsid w:val="00AE0DC3"/>
    <w:rsid w:val="00AE1C10"/>
    <w:rsid w:val="00AE2172"/>
    <w:rsid w:val="00AE56FE"/>
    <w:rsid w:val="00AE7675"/>
    <w:rsid w:val="00AF2C97"/>
    <w:rsid w:val="00AF46DC"/>
    <w:rsid w:val="00AF54D0"/>
    <w:rsid w:val="00AF54E7"/>
    <w:rsid w:val="00AF685A"/>
    <w:rsid w:val="00B02362"/>
    <w:rsid w:val="00B0287C"/>
    <w:rsid w:val="00B0548D"/>
    <w:rsid w:val="00B11407"/>
    <w:rsid w:val="00B11A13"/>
    <w:rsid w:val="00B13942"/>
    <w:rsid w:val="00B13D74"/>
    <w:rsid w:val="00B15E1A"/>
    <w:rsid w:val="00B171D6"/>
    <w:rsid w:val="00B21986"/>
    <w:rsid w:val="00B236A9"/>
    <w:rsid w:val="00B2556A"/>
    <w:rsid w:val="00B30A9F"/>
    <w:rsid w:val="00B30F7A"/>
    <w:rsid w:val="00B311F0"/>
    <w:rsid w:val="00B3125C"/>
    <w:rsid w:val="00B32272"/>
    <w:rsid w:val="00B35B9D"/>
    <w:rsid w:val="00B35C23"/>
    <w:rsid w:val="00B367A3"/>
    <w:rsid w:val="00B51EC9"/>
    <w:rsid w:val="00B52332"/>
    <w:rsid w:val="00B54D9E"/>
    <w:rsid w:val="00B574E9"/>
    <w:rsid w:val="00B57678"/>
    <w:rsid w:val="00B605E9"/>
    <w:rsid w:val="00B66089"/>
    <w:rsid w:val="00B72D76"/>
    <w:rsid w:val="00B75F95"/>
    <w:rsid w:val="00B77533"/>
    <w:rsid w:val="00B7760B"/>
    <w:rsid w:val="00B80949"/>
    <w:rsid w:val="00B8299B"/>
    <w:rsid w:val="00B84976"/>
    <w:rsid w:val="00B84EB5"/>
    <w:rsid w:val="00B87434"/>
    <w:rsid w:val="00B917D6"/>
    <w:rsid w:val="00B93DE5"/>
    <w:rsid w:val="00B96DC5"/>
    <w:rsid w:val="00B979F6"/>
    <w:rsid w:val="00B97D77"/>
    <w:rsid w:val="00B97FD3"/>
    <w:rsid w:val="00BA1987"/>
    <w:rsid w:val="00BA1F15"/>
    <w:rsid w:val="00BA45D2"/>
    <w:rsid w:val="00BA51B3"/>
    <w:rsid w:val="00BA6C66"/>
    <w:rsid w:val="00BB48A9"/>
    <w:rsid w:val="00BB5EEB"/>
    <w:rsid w:val="00BB7A2D"/>
    <w:rsid w:val="00BC0F07"/>
    <w:rsid w:val="00BC65F8"/>
    <w:rsid w:val="00BC7A5E"/>
    <w:rsid w:val="00BD1D52"/>
    <w:rsid w:val="00BD21DB"/>
    <w:rsid w:val="00BD2D1A"/>
    <w:rsid w:val="00BD5F0E"/>
    <w:rsid w:val="00BD780D"/>
    <w:rsid w:val="00BE02A7"/>
    <w:rsid w:val="00BE23E5"/>
    <w:rsid w:val="00BE25E9"/>
    <w:rsid w:val="00BE5879"/>
    <w:rsid w:val="00BE6314"/>
    <w:rsid w:val="00BE631C"/>
    <w:rsid w:val="00BF04B3"/>
    <w:rsid w:val="00BF217E"/>
    <w:rsid w:val="00BF2438"/>
    <w:rsid w:val="00BF5ABC"/>
    <w:rsid w:val="00BF72DF"/>
    <w:rsid w:val="00C03B64"/>
    <w:rsid w:val="00C06719"/>
    <w:rsid w:val="00C0694C"/>
    <w:rsid w:val="00C06EA3"/>
    <w:rsid w:val="00C11EDD"/>
    <w:rsid w:val="00C121D8"/>
    <w:rsid w:val="00C21DF1"/>
    <w:rsid w:val="00C221EF"/>
    <w:rsid w:val="00C236B2"/>
    <w:rsid w:val="00C25827"/>
    <w:rsid w:val="00C25DA5"/>
    <w:rsid w:val="00C30DF6"/>
    <w:rsid w:val="00C310DA"/>
    <w:rsid w:val="00C33BA6"/>
    <w:rsid w:val="00C34F3B"/>
    <w:rsid w:val="00C34F86"/>
    <w:rsid w:val="00C36A49"/>
    <w:rsid w:val="00C45531"/>
    <w:rsid w:val="00C50193"/>
    <w:rsid w:val="00C50950"/>
    <w:rsid w:val="00C5208E"/>
    <w:rsid w:val="00C527A3"/>
    <w:rsid w:val="00C53847"/>
    <w:rsid w:val="00C53C0A"/>
    <w:rsid w:val="00C5433B"/>
    <w:rsid w:val="00C559C0"/>
    <w:rsid w:val="00C57BE6"/>
    <w:rsid w:val="00C60242"/>
    <w:rsid w:val="00C642BC"/>
    <w:rsid w:val="00C647C3"/>
    <w:rsid w:val="00C664A0"/>
    <w:rsid w:val="00C72F9F"/>
    <w:rsid w:val="00C741E8"/>
    <w:rsid w:val="00C7642A"/>
    <w:rsid w:val="00C83874"/>
    <w:rsid w:val="00C90980"/>
    <w:rsid w:val="00C92D2A"/>
    <w:rsid w:val="00C93781"/>
    <w:rsid w:val="00C93A4B"/>
    <w:rsid w:val="00C94218"/>
    <w:rsid w:val="00C94A7A"/>
    <w:rsid w:val="00C952F3"/>
    <w:rsid w:val="00C97D41"/>
    <w:rsid w:val="00CA1FF5"/>
    <w:rsid w:val="00CA4CEE"/>
    <w:rsid w:val="00CA6DA7"/>
    <w:rsid w:val="00CB13B5"/>
    <w:rsid w:val="00CB1A3B"/>
    <w:rsid w:val="00CB2678"/>
    <w:rsid w:val="00CB38E0"/>
    <w:rsid w:val="00CB65E6"/>
    <w:rsid w:val="00CB693C"/>
    <w:rsid w:val="00CB7059"/>
    <w:rsid w:val="00CC053E"/>
    <w:rsid w:val="00CC4A1E"/>
    <w:rsid w:val="00CC503A"/>
    <w:rsid w:val="00CC52B0"/>
    <w:rsid w:val="00CC66BC"/>
    <w:rsid w:val="00CD0439"/>
    <w:rsid w:val="00CD3F94"/>
    <w:rsid w:val="00CD5B96"/>
    <w:rsid w:val="00CD5DA3"/>
    <w:rsid w:val="00CE1846"/>
    <w:rsid w:val="00CE2334"/>
    <w:rsid w:val="00CE5212"/>
    <w:rsid w:val="00CE712F"/>
    <w:rsid w:val="00CE79E6"/>
    <w:rsid w:val="00CE7F00"/>
    <w:rsid w:val="00CF1F50"/>
    <w:rsid w:val="00CF22F7"/>
    <w:rsid w:val="00CF292B"/>
    <w:rsid w:val="00CF35E4"/>
    <w:rsid w:val="00CF3CE4"/>
    <w:rsid w:val="00CF4251"/>
    <w:rsid w:val="00CF4A5E"/>
    <w:rsid w:val="00CF557B"/>
    <w:rsid w:val="00D048C4"/>
    <w:rsid w:val="00D05237"/>
    <w:rsid w:val="00D05319"/>
    <w:rsid w:val="00D06A6D"/>
    <w:rsid w:val="00D07FCC"/>
    <w:rsid w:val="00D10057"/>
    <w:rsid w:val="00D11A30"/>
    <w:rsid w:val="00D13576"/>
    <w:rsid w:val="00D1609F"/>
    <w:rsid w:val="00D16E51"/>
    <w:rsid w:val="00D21D36"/>
    <w:rsid w:val="00D23E86"/>
    <w:rsid w:val="00D303D4"/>
    <w:rsid w:val="00D305A4"/>
    <w:rsid w:val="00D34227"/>
    <w:rsid w:val="00D3587D"/>
    <w:rsid w:val="00D41C30"/>
    <w:rsid w:val="00D4416A"/>
    <w:rsid w:val="00D452E1"/>
    <w:rsid w:val="00D45C93"/>
    <w:rsid w:val="00D51367"/>
    <w:rsid w:val="00D521D9"/>
    <w:rsid w:val="00D54E8E"/>
    <w:rsid w:val="00D55278"/>
    <w:rsid w:val="00D60734"/>
    <w:rsid w:val="00D62093"/>
    <w:rsid w:val="00D64DA7"/>
    <w:rsid w:val="00D65FC2"/>
    <w:rsid w:val="00D67CCC"/>
    <w:rsid w:val="00D70168"/>
    <w:rsid w:val="00D70743"/>
    <w:rsid w:val="00D72660"/>
    <w:rsid w:val="00D73DFA"/>
    <w:rsid w:val="00D76C82"/>
    <w:rsid w:val="00D77D67"/>
    <w:rsid w:val="00D822FF"/>
    <w:rsid w:val="00D86331"/>
    <w:rsid w:val="00D92B08"/>
    <w:rsid w:val="00D95239"/>
    <w:rsid w:val="00DA15A2"/>
    <w:rsid w:val="00DA20CC"/>
    <w:rsid w:val="00DA2253"/>
    <w:rsid w:val="00DA5D61"/>
    <w:rsid w:val="00DA5D8B"/>
    <w:rsid w:val="00DA6B45"/>
    <w:rsid w:val="00DA7B2B"/>
    <w:rsid w:val="00DB0A61"/>
    <w:rsid w:val="00DB0CB3"/>
    <w:rsid w:val="00DB1719"/>
    <w:rsid w:val="00DB4320"/>
    <w:rsid w:val="00DB4334"/>
    <w:rsid w:val="00DB65C7"/>
    <w:rsid w:val="00DC59E1"/>
    <w:rsid w:val="00DD1118"/>
    <w:rsid w:val="00DD3CB5"/>
    <w:rsid w:val="00DD4B9E"/>
    <w:rsid w:val="00DD4BAD"/>
    <w:rsid w:val="00DD6564"/>
    <w:rsid w:val="00DD71B2"/>
    <w:rsid w:val="00DE3B90"/>
    <w:rsid w:val="00DE4360"/>
    <w:rsid w:val="00DE68C5"/>
    <w:rsid w:val="00DE7136"/>
    <w:rsid w:val="00DF02E5"/>
    <w:rsid w:val="00DF0540"/>
    <w:rsid w:val="00DF1A7B"/>
    <w:rsid w:val="00DF335B"/>
    <w:rsid w:val="00DF73C0"/>
    <w:rsid w:val="00DF7DDB"/>
    <w:rsid w:val="00E0153A"/>
    <w:rsid w:val="00E01AEC"/>
    <w:rsid w:val="00E03D3A"/>
    <w:rsid w:val="00E12387"/>
    <w:rsid w:val="00E14F96"/>
    <w:rsid w:val="00E212EE"/>
    <w:rsid w:val="00E23866"/>
    <w:rsid w:val="00E23D94"/>
    <w:rsid w:val="00E25D23"/>
    <w:rsid w:val="00E30A4B"/>
    <w:rsid w:val="00E320B8"/>
    <w:rsid w:val="00E325A6"/>
    <w:rsid w:val="00E334FC"/>
    <w:rsid w:val="00E35C67"/>
    <w:rsid w:val="00E37D6B"/>
    <w:rsid w:val="00E50276"/>
    <w:rsid w:val="00E55ECC"/>
    <w:rsid w:val="00E56F13"/>
    <w:rsid w:val="00E62591"/>
    <w:rsid w:val="00E62616"/>
    <w:rsid w:val="00E642F2"/>
    <w:rsid w:val="00E653DD"/>
    <w:rsid w:val="00E6573C"/>
    <w:rsid w:val="00E66261"/>
    <w:rsid w:val="00E70E61"/>
    <w:rsid w:val="00E738C2"/>
    <w:rsid w:val="00E75353"/>
    <w:rsid w:val="00E760E2"/>
    <w:rsid w:val="00E80FF5"/>
    <w:rsid w:val="00E82DBA"/>
    <w:rsid w:val="00E82F3A"/>
    <w:rsid w:val="00E83D10"/>
    <w:rsid w:val="00E842D8"/>
    <w:rsid w:val="00E85519"/>
    <w:rsid w:val="00E936D0"/>
    <w:rsid w:val="00E93838"/>
    <w:rsid w:val="00E943B6"/>
    <w:rsid w:val="00E95D11"/>
    <w:rsid w:val="00E9691C"/>
    <w:rsid w:val="00E9709E"/>
    <w:rsid w:val="00E97320"/>
    <w:rsid w:val="00E97804"/>
    <w:rsid w:val="00EA1B47"/>
    <w:rsid w:val="00EA6E49"/>
    <w:rsid w:val="00EA7249"/>
    <w:rsid w:val="00EB3F9F"/>
    <w:rsid w:val="00EB4663"/>
    <w:rsid w:val="00EB4F9E"/>
    <w:rsid w:val="00EB5369"/>
    <w:rsid w:val="00EB5B35"/>
    <w:rsid w:val="00EB6D22"/>
    <w:rsid w:val="00EB7011"/>
    <w:rsid w:val="00EC085F"/>
    <w:rsid w:val="00EC1443"/>
    <w:rsid w:val="00EC15D6"/>
    <w:rsid w:val="00EC1A96"/>
    <w:rsid w:val="00EC32B4"/>
    <w:rsid w:val="00EC79B7"/>
    <w:rsid w:val="00EC7F9D"/>
    <w:rsid w:val="00ED0CA5"/>
    <w:rsid w:val="00ED21DB"/>
    <w:rsid w:val="00ED5BED"/>
    <w:rsid w:val="00ED7308"/>
    <w:rsid w:val="00EE0AB3"/>
    <w:rsid w:val="00EE1F9F"/>
    <w:rsid w:val="00EE46E4"/>
    <w:rsid w:val="00EE4797"/>
    <w:rsid w:val="00EF312A"/>
    <w:rsid w:val="00EF332B"/>
    <w:rsid w:val="00EF4618"/>
    <w:rsid w:val="00EF4B71"/>
    <w:rsid w:val="00EF5246"/>
    <w:rsid w:val="00EF5518"/>
    <w:rsid w:val="00EF6E58"/>
    <w:rsid w:val="00EF6FFB"/>
    <w:rsid w:val="00EF78AB"/>
    <w:rsid w:val="00F010EE"/>
    <w:rsid w:val="00F014B2"/>
    <w:rsid w:val="00F015AD"/>
    <w:rsid w:val="00F01610"/>
    <w:rsid w:val="00F03277"/>
    <w:rsid w:val="00F059DE"/>
    <w:rsid w:val="00F152E0"/>
    <w:rsid w:val="00F173DF"/>
    <w:rsid w:val="00F212DF"/>
    <w:rsid w:val="00F2240B"/>
    <w:rsid w:val="00F2278B"/>
    <w:rsid w:val="00F24E04"/>
    <w:rsid w:val="00F26EEA"/>
    <w:rsid w:val="00F30808"/>
    <w:rsid w:val="00F313BC"/>
    <w:rsid w:val="00F327E1"/>
    <w:rsid w:val="00F33E52"/>
    <w:rsid w:val="00F346E6"/>
    <w:rsid w:val="00F34AA2"/>
    <w:rsid w:val="00F35C50"/>
    <w:rsid w:val="00F40EB8"/>
    <w:rsid w:val="00F43AC9"/>
    <w:rsid w:val="00F46C5F"/>
    <w:rsid w:val="00F4759E"/>
    <w:rsid w:val="00F50071"/>
    <w:rsid w:val="00F514BB"/>
    <w:rsid w:val="00F51DBB"/>
    <w:rsid w:val="00F52BA7"/>
    <w:rsid w:val="00F53304"/>
    <w:rsid w:val="00F55392"/>
    <w:rsid w:val="00F5631A"/>
    <w:rsid w:val="00F57450"/>
    <w:rsid w:val="00F6366A"/>
    <w:rsid w:val="00F67628"/>
    <w:rsid w:val="00F74E9D"/>
    <w:rsid w:val="00F75BD4"/>
    <w:rsid w:val="00F814DC"/>
    <w:rsid w:val="00F8221F"/>
    <w:rsid w:val="00F843F4"/>
    <w:rsid w:val="00F90E55"/>
    <w:rsid w:val="00F91805"/>
    <w:rsid w:val="00F929A0"/>
    <w:rsid w:val="00F92E25"/>
    <w:rsid w:val="00FA3B4F"/>
    <w:rsid w:val="00FA3C3E"/>
    <w:rsid w:val="00FB1207"/>
    <w:rsid w:val="00FB1A35"/>
    <w:rsid w:val="00FB38F7"/>
    <w:rsid w:val="00FB3AC8"/>
    <w:rsid w:val="00FB7B59"/>
    <w:rsid w:val="00FC0BCE"/>
    <w:rsid w:val="00FC1107"/>
    <w:rsid w:val="00FC128B"/>
    <w:rsid w:val="00FC1747"/>
    <w:rsid w:val="00FC3CAA"/>
    <w:rsid w:val="00FC4456"/>
    <w:rsid w:val="00FC4998"/>
    <w:rsid w:val="00FC575C"/>
    <w:rsid w:val="00FC656E"/>
    <w:rsid w:val="00FD2C2F"/>
    <w:rsid w:val="00FD2C4D"/>
    <w:rsid w:val="00FD3F69"/>
    <w:rsid w:val="00FD525D"/>
    <w:rsid w:val="00FD5941"/>
    <w:rsid w:val="00FD6D62"/>
    <w:rsid w:val="00FE2B7D"/>
    <w:rsid w:val="00FE5810"/>
    <w:rsid w:val="00FE598B"/>
    <w:rsid w:val="00FE7197"/>
    <w:rsid w:val="00FF0BD0"/>
    <w:rsid w:val="00FF12F2"/>
    <w:rsid w:val="00FF2980"/>
    <w:rsid w:val="00FF5619"/>
    <w:rsid w:val="00FF63D6"/>
    <w:rsid w:val="00FF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55E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6F73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6F73"/>
    <w:rPr>
      <w:rFonts w:ascii="Cambria" w:hAnsi="Cambria" w:cs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2510D4"/>
    <w:pPr>
      <w:spacing w:after="0" w:line="240" w:lineRule="auto"/>
      <w:ind w:left="720"/>
    </w:pPr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C121D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DA22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26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6B00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rsid w:val="000079C9"/>
    <w:pPr>
      <w:spacing w:after="0" w:line="240" w:lineRule="auto"/>
      <w:ind w:firstLine="709"/>
      <w:jc w:val="both"/>
    </w:pPr>
    <w:rPr>
      <w:rFonts w:cs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079C9"/>
    <w:rPr>
      <w:rFonts w:ascii="Times New Roman" w:hAnsi="Times New Roman" w:cs="Times New Roman"/>
      <w:sz w:val="28"/>
      <w:szCs w:val="28"/>
    </w:rPr>
  </w:style>
  <w:style w:type="paragraph" w:styleId="NoSpacing">
    <w:name w:val="No Spacing"/>
    <w:uiPriority w:val="99"/>
    <w:qFormat/>
    <w:rsid w:val="00A46DA1"/>
    <w:rPr>
      <w:rFonts w:cs="Calibri"/>
    </w:rPr>
  </w:style>
  <w:style w:type="paragraph" w:styleId="Header">
    <w:name w:val="header"/>
    <w:basedOn w:val="Normal"/>
    <w:link w:val="HeaderChar"/>
    <w:uiPriority w:val="99"/>
    <w:rsid w:val="00B30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30F7A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B30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30F7A"/>
    <w:rPr>
      <w:sz w:val="22"/>
      <w:szCs w:val="22"/>
    </w:rPr>
  </w:style>
  <w:style w:type="paragraph" w:customStyle="1" w:styleId="a">
    <w:name w:val="Знак"/>
    <w:basedOn w:val="Normal"/>
    <w:uiPriority w:val="99"/>
    <w:rsid w:val="003932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3A68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A68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A68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A68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A6897"/>
    <w:rPr>
      <w:b/>
      <w:bCs/>
    </w:rPr>
  </w:style>
  <w:style w:type="paragraph" w:styleId="Revision">
    <w:name w:val="Revision"/>
    <w:hidden/>
    <w:uiPriority w:val="99"/>
    <w:semiHidden/>
    <w:rsid w:val="003A6897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6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6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93455DBED6314FD792F98341692E81A763832BEE8BE3358AD09BDEA9IFjFM" TargetMode="External"/><Relationship Id="rId13" Type="http://schemas.openxmlformats.org/officeDocument/2006/relationships/hyperlink" Target="consultantplus://offline/ref=FFA21AF3D3C177E7B6D8191D59CD29C70873AFEF71658FB4EB8CC998CFBFZFI" TargetMode="External"/><Relationship Id="rId18" Type="http://schemas.openxmlformats.org/officeDocument/2006/relationships/hyperlink" Target="consultantplus://offline/ref=8D9D56F618786C3529D7280294B9BF1C87F852E9EE758C4FA88FDB79D5x4iAL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consultantplus://offline/ref=4193455DBED6314FD792F98341692E81A766832DEB8FE3358AD09BDEA9IFjFM" TargetMode="External"/><Relationship Id="rId12" Type="http://schemas.openxmlformats.org/officeDocument/2006/relationships/hyperlink" Target="consultantplus://offline/ref=FFA21AF3D3C177E7B6D8191D59CD29C70873AFEF71658FB4EB8CC998CFBFZFI" TargetMode="External"/><Relationship Id="rId17" Type="http://schemas.openxmlformats.org/officeDocument/2006/relationships/hyperlink" Target="consultantplus://offline/ref=06CFFE5DFEFF7B4F311BAB37E6B70902B0702FE551BEBB6C1B4FF5BCFCRDhF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6CFFE5DFEFF7B4F311BB53AF0DB570BB57373EB50B8B23F4110AEE1ABD63A3BB81D627A73F8F9D0A7521FRDh6K" TargetMode="External"/><Relationship Id="rId20" Type="http://schemas.openxmlformats.org/officeDocument/2006/relationships/hyperlink" Target="consultantplus://offline/ref=9A6684A1832CC5F98237FD8AEDAF79A248DFED0FB496EB5134759E4861F8E99D34B329C09011E46E85C766qCn1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193455DBED6314FD792F98341692E81A765822FE88EE3358AD09BDEA9IFjF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6CFFE5DFEFF7B4F311BB53AF0DB570BB57373EB50BBB13A4E10AEE1ABD63A3BB81D627A73F8F9D0A75317RDh0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193455DBED6314FD792F98341692E81A766852CEF89E3358AD09BDEA9FF87375E26A765C519DAC6IBjB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93455DBED6314FD792F98341692E81A766842DEB8AE3358AD09BDEA9IFjFM" TargetMode="External"/><Relationship Id="rId14" Type="http://schemas.openxmlformats.org/officeDocument/2006/relationships/hyperlink" Target="consultantplus://offline/ref=FFA21AF3D3C177E7B6D8191D59CD29C70873AFEF71658FB4EB8CC998CFBFZF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744</TotalTime>
  <Pages>19</Pages>
  <Words>5427</Words>
  <Characters>30937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Наташа</cp:lastModifiedBy>
  <cp:revision>419</cp:revision>
  <cp:lastPrinted>2015-12-24T08:02:00Z</cp:lastPrinted>
  <dcterms:created xsi:type="dcterms:W3CDTF">2015-10-13T09:19:00Z</dcterms:created>
  <dcterms:modified xsi:type="dcterms:W3CDTF">2015-12-30T08:04:00Z</dcterms:modified>
</cp:coreProperties>
</file>