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0E5FEB">
        <w:rPr>
          <w:rFonts w:eastAsia="Calibri" w:cs="Times New Roman"/>
          <w:color w:val="000000"/>
          <w:szCs w:val="24"/>
        </w:rPr>
        <w:t>помещение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0E5FEB">
        <w:rPr>
          <w:rFonts w:eastAsia="Calibri" w:cs="Times New Roman"/>
          <w:color w:val="000000"/>
          <w:szCs w:val="24"/>
        </w:rPr>
        <w:t>ое</w:t>
      </w:r>
      <w:r w:rsidR="00D95C33">
        <w:rPr>
          <w:rFonts w:eastAsia="Calibri" w:cs="Times New Roman"/>
          <w:color w:val="000000"/>
          <w:szCs w:val="24"/>
        </w:rPr>
        <w:t xml:space="preserve"> по адресу </w:t>
      </w:r>
      <w:r w:rsidR="000E5FEB">
        <w:rPr>
          <w:rFonts w:eastAsia="Calibri" w:cs="Times New Roman"/>
          <w:color w:val="000000"/>
          <w:szCs w:val="24"/>
        </w:rPr>
        <w:br/>
      </w:r>
      <w:r w:rsidR="006559D8" w:rsidRPr="006559D8">
        <w:rPr>
          <w:rFonts w:eastAsia="Calibri" w:cs="Times New Roman"/>
          <w:color w:val="000000"/>
          <w:szCs w:val="24"/>
        </w:rPr>
        <w:t>г. Калининград,</w:t>
      </w:r>
      <w:r w:rsidR="006559D8">
        <w:rPr>
          <w:rFonts w:eastAsia="Calibri" w:cs="Times New Roman"/>
          <w:color w:val="000000"/>
          <w:szCs w:val="24"/>
        </w:rPr>
        <w:t xml:space="preserve"> </w:t>
      </w:r>
      <w:r w:rsidR="0004362B" w:rsidRPr="0004362B">
        <w:rPr>
          <w:rFonts w:eastAsia="Calibri" w:cs="Times New Roman"/>
          <w:color w:val="000000"/>
          <w:szCs w:val="24"/>
        </w:rPr>
        <w:t>ул.</w:t>
      </w:r>
      <w:r w:rsidR="0004362B">
        <w:rPr>
          <w:rFonts w:eastAsia="Calibri" w:cs="Times New Roman"/>
          <w:color w:val="000000"/>
          <w:szCs w:val="24"/>
        </w:rPr>
        <w:t xml:space="preserve"> </w:t>
      </w:r>
      <w:r w:rsidR="0004362B" w:rsidRPr="0004362B">
        <w:rPr>
          <w:rFonts w:eastAsia="Calibri" w:cs="Times New Roman"/>
          <w:color w:val="000000"/>
          <w:szCs w:val="24"/>
        </w:rPr>
        <w:t>Подп</w:t>
      </w:r>
      <w:r w:rsidR="0004362B">
        <w:rPr>
          <w:rFonts w:eastAsia="Calibri" w:cs="Times New Roman"/>
          <w:color w:val="000000"/>
          <w:szCs w:val="24"/>
        </w:rPr>
        <w:t xml:space="preserve">олковника </w:t>
      </w:r>
      <w:r w:rsidR="0004362B" w:rsidRPr="0004362B">
        <w:rPr>
          <w:rFonts w:eastAsia="Calibri" w:cs="Times New Roman"/>
          <w:color w:val="000000"/>
          <w:szCs w:val="24"/>
        </w:rPr>
        <w:t>Емельянова,74-80</w:t>
      </w:r>
      <w:r w:rsidR="0004362B">
        <w:rPr>
          <w:rFonts w:eastAsia="Calibri" w:cs="Times New Roman"/>
          <w:color w:val="000000"/>
          <w:szCs w:val="24"/>
        </w:rPr>
        <w:t xml:space="preserve">, </w:t>
      </w:r>
      <w:r w:rsidR="0004362B" w:rsidRPr="0004362B">
        <w:rPr>
          <w:rFonts w:eastAsia="Calibri" w:cs="Times New Roman"/>
          <w:color w:val="000000"/>
          <w:szCs w:val="24"/>
        </w:rPr>
        <w:t>пом</w:t>
      </w:r>
      <w:r w:rsidR="009A43E2">
        <w:rPr>
          <w:rFonts w:eastAsia="Calibri" w:cs="Times New Roman"/>
          <w:color w:val="000000"/>
          <w:szCs w:val="24"/>
        </w:rPr>
        <w:t>.</w:t>
      </w:r>
      <w:r w:rsidR="0004362B" w:rsidRPr="0004362B">
        <w:rPr>
          <w:rFonts w:eastAsia="Calibri" w:cs="Times New Roman"/>
          <w:color w:val="000000"/>
          <w:szCs w:val="24"/>
        </w:rPr>
        <w:t xml:space="preserve"> </w:t>
      </w:r>
      <w:proofErr w:type="gramStart"/>
      <w:r w:rsidR="0004362B" w:rsidRPr="0004362B">
        <w:rPr>
          <w:rFonts w:eastAsia="Calibri" w:cs="Times New Roman"/>
          <w:color w:val="000000"/>
          <w:szCs w:val="24"/>
        </w:rPr>
        <w:t>I</w:t>
      </w:r>
      <w:proofErr w:type="gramEnd"/>
      <w:r w:rsidR="0004362B" w:rsidRPr="0004362B">
        <w:rPr>
          <w:rFonts w:eastAsia="Calibri" w:cs="Times New Roman"/>
          <w:color w:val="000000"/>
          <w:szCs w:val="24"/>
        </w:rPr>
        <w:t xml:space="preserve">а из лит. </w:t>
      </w:r>
      <w:proofErr w:type="spellStart"/>
      <w:r w:rsidR="0004362B" w:rsidRPr="0004362B">
        <w:rPr>
          <w:rFonts w:eastAsia="Calibri" w:cs="Times New Roman"/>
          <w:color w:val="000000"/>
          <w:szCs w:val="24"/>
        </w:rPr>
        <w:t>Аа</w:t>
      </w:r>
      <w:proofErr w:type="spellEnd"/>
      <w:r w:rsidR="00D9539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AD6690">
        <w:rPr>
          <w:rFonts w:cs="Times New Roman"/>
          <w:color w:val="000000" w:themeColor="text1"/>
          <w:szCs w:val="24"/>
        </w:rPr>
        <w:t>Небесенко Н.А.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970AA7">
              <w:rPr>
                <w:bCs/>
              </w:rPr>
              <w:t xml:space="preserve"> </w:t>
            </w:r>
            <w:r w:rsidR="00970AA7">
              <w:rPr>
                <w:bCs/>
              </w:rPr>
              <w:br/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140F52">
              <w:t>18</w:t>
            </w:r>
            <w:r w:rsidR="00140F52" w:rsidRPr="00417A51">
              <w:t>.0</w:t>
            </w:r>
            <w:r w:rsidR="00140F52">
              <w:t>5</w:t>
            </w:r>
            <w:r w:rsidR="00140F52" w:rsidRPr="00417A51">
              <w:t>.202</w:t>
            </w:r>
            <w:r w:rsidR="00140F52">
              <w:t>2</w:t>
            </w:r>
            <w:r w:rsidR="00140F52" w:rsidRPr="00417A51">
              <w:t xml:space="preserve"> № </w:t>
            </w:r>
            <w:r w:rsidR="00140F52">
              <w:t>6</w:t>
            </w:r>
            <w:r w:rsidR="00140F52" w:rsidRPr="00417A51">
              <w:t>3)</w:t>
            </w:r>
            <w:r w:rsidRPr="00B35941">
              <w:t>;</w:t>
            </w:r>
          </w:p>
          <w:p w:rsidR="00861A58" w:rsidRDefault="00D9539D" w:rsidP="00A23D8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E11C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2D145A">
              <w:t>3</w:t>
            </w:r>
            <w:r w:rsidR="00A23D87">
              <w:t>68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2D145A">
              <w:t xml:space="preserve"> </w:t>
            </w:r>
            <w:r w:rsidR="00255B89" w:rsidRPr="00255B89">
              <w:t xml:space="preserve">г. Калининград, 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>ул.</w:t>
            </w:r>
            <w:r w:rsidR="00A23D87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>Подп</w:t>
            </w:r>
            <w:r w:rsidR="00A23D87">
              <w:rPr>
                <w:rFonts w:eastAsia="Calibri" w:cs="Times New Roman"/>
                <w:color w:val="000000"/>
                <w:szCs w:val="24"/>
              </w:rPr>
              <w:t xml:space="preserve">олковника 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>Емельянова,74-80</w:t>
            </w:r>
            <w:r w:rsidR="00A23D87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>пом</w:t>
            </w:r>
            <w:r w:rsidR="00A23D87">
              <w:rPr>
                <w:rFonts w:eastAsia="Calibri" w:cs="Times New Roman"/>
                <w:color w:val="000000"/>
                <w:szCs w:val="24"/>
              </w:rPr>
              <w:t>.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="00A23D87" w:rsidRPr="0004362B">
              <w:rPr>
                <w:rFonts w:eastAsia="Calibri" w:cs="Times New Roman"/>
                <w:color w:val="000000"/>
                <w:szCs w:val="24"/>
              </w:rPr>
              <w:t>I</w:t>
            </w:r>
            <w:proofErr w:type="gramEnd"/>
            <w:r w:rsidR="00A23D87" w:rsidRPr="0004362B">
              <w:rPr>
                <w:rFonts w:eastAsia="Calibri" w:cs="Times New Roman"/>
                <w:color w:val="000000"/>
                <w:szCs w:val="24"/>
              </w:rPr>
              <w:t>а</w:t>
            </w:r>
            <w:proofErr w:type="spellEnd"/>
            <w:r w:rsidR="00A23D87" w:rsidRPr="0004362B">
              <w:rPr>
                <w:rFonts w:eastAsia="Calibri" w:cs="Times New Roman"/>
                <w:color w:val="000000"/>
                <w:szCs w:val="24"/>
              </w:rPr>
              <w:t xml:space="preserve"> из лит. </w:t>
            </w:r>
            <w:proofErr w:type="spellStart"/>
            <w:r w:rsidR="00A23D87" w:rsidRPr="0004362B">
              <w:rPr>
                <w:rFonts w:eastAsia="Calibri" w:cs="Times New Roman"/>
                <w:color w:val="000000"/>
                <w:szCs w:val="24"/>
              </w:rPr>
              <w:t>Аа</w:t>
            </w:r>
            <w:proofErr w:type="spellEnd"/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3655DF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Небесенко Надежда Анат</w:t>
            </w:r>
            <w:r w:rsidR="00970AA7">
              <w:rPr>
                <w:szCs w:val="24"/>
              </w:rPr>
              <w:t>о</w:t>
            </w:r>
            <w:r>
              <w:rPr>
                <w:szCs w:val="24"/>
              </w:rPr>
              <w:t>льевна</w:t>
            </w:r>
            <w:r w:rsidR="00144886">
              <w:rPr>
                <w:szCs w:val="24"/>
              </w:rPr>
              <w:t>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4C10F3" w:rsidRDefault="00970AA7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ежилое помещение, расположенное 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по плану этажа </w:t>
            </w:r>
            <w:r>
              <w:rPr>
                <w:rFonts w:eastAsia="Calibri" w:cs="Times New Roman"/>
                <w:color w:val="000000"/>
                <w:szCs w:val="24"/>
              </w:rPr>
              <w:br/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 xml:space="preserve">№ 1 </w:t>
            </w:r>
            <w:r w:rsidR="00FD6595">
              <w:rPr>
                <w:rFonts w:eastAsia="Calibri" w:cs="Times New Roman"/>
                <w:color w:val="000000"/>
                <w:szCs w:val="24"/>
              </w:rPr>
              <w:t>по адресу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FD6595" w:rsidRPr="006559D8">
              <w:rPr>
                <w:rFonts w:eastAsia="Calibri" w:cs="Times New Roman"/>
                <w:color w:val="000000"/>
                <w:szCs w:val="24"/>
              </w:rPr>
              <w:t>г. Калининград,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>ул.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>Подп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олковника 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>Емельянова,74-80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>пом</w:t>
            </w:r>
            <w:r w:rsidR="00FD6595">
              <w:rPr>
                <w:rFonts w:eastAsia="Calibri" w:cs="Times New Roman"/>
                <w:color w:val="000000"/>
                <w:szCs w:val="24"/>
              </w:rPr>
              <w:t>.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="00FD6595" w:rsidRPr="0004362B">
              <w:rPr>
                <w:rFonts w:eastAsia="Calibri" w:cs="Times New Roman"/>
                <w:color w:val="000000"/>
                <w:szCs w:val="24"/>
              </w:rPr>
              <w:t>I</w:t>
            </w:r>
            <w:proofErr w:type="gramEnd"/>
            <w:r w:rsidR="00FD6595" w:rsidRPr="0004362B">
              <w:rPr>
                <w:rFonts w:eastAsia="Calibri" w:cs="Times New Roman"/>
                <w:color w:val="000000"/>
                <w:szCs w:val="24"/>
              </w:rPr>
              <w:t>а</w:t>
            </w:r>
            <w:proofErr w:type="spellEnd"/>
            <w:r w:rsidR="00FD6595" w:rsidRPr="0004362B">
              <w:rPr>
                <w:rFonts w:eastAsia="Calibri" w:cs="Times New Roman"/>
                <w:color w:val="000000"/>
                <w:szCs w:val="24"/>
              </w:rPr>
              <w:t xml:space="preserve"> из лит. </w:t>
            </w:r>
            <w:proofErr w:type="spellStart"/>
            <w:r w:rsidR="00FD6595" w:rsidRPr="0004362B">
              <w:rPr>
                <w:rFonts w:eastAsia="Calibri" w:cs="Times New Roman"/>
                <w:color w:val="000000"/>
                <w:szCs w:val="24"/>
              </w:rPr>
              <w:t>Аа</w:t>
            </w:r>
            <w:proofErr w:type="spellEnd"/>
            <w:r w:rsidR="00D9539D" w:rsidRPr="004C10F3">
              <w:rPr>
                <w:rFonts w:eastAsia="Calibri" w:cs="Times New Roman"/>
                <w:color w:val="000000"/>
                <w:szCs w:val="24"/>
              </w:rPr>
              <w:t>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033E46" w:rsidRDefault="00D9539D" w:rsidP="006F37F3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8631B5">
              <w:t xml:space="preserve">Нежилое </w:t>
            </w:r>
            <w:r w:rsidR="00192543">
              <w:t>помещение</w:t>
            </w:r>
            <w:r w:rsidR="00192543" w:rsidRPr="008631B5">
              <w:t xml:space="preserve"> </w:t>
            </w:r>
            <w:r w:rsidRPr="008631B5">
              <w:t xml:space="preserve">общей площадью </w:t>
            </w:r>
            <w:r w:rsidR="00A16C55">
              <w:t>–</w:t>
            </w:r>
            <w:r w:rsidRPr="008631B5">
              <w:t xml:space="preserve"> </w:t>
            </w:r>
            <w:r w:rsidR="0038419A">
              <w:t>3</w:t>
            </w:r>
            <w:r w:rsidR="00FD6595">
              <w:t>9</w:t>
            </w:r>
            <w:r w:rsidR="00192543">
              <w:t>,</w:t>
            </w:r>
            <w:r w:rsidR="00FD6595">
              <w:t>9</w:t>
            </w:r>
            <w:r w:rsidRPr="008631B5">
              <w:t xml:space="preserve"> </w:t>
            </w:r>
            <w:proofErr w:type="spellStart"/>
            <w:r w:rsidRPr="008631B5">
              <w:t>кв</w:t>
            </w:r>
            <w:proofErr w:type="gramStart"/>
            <w:r w:rsidRPr="008631B5">
              <w:t>.м</w:t>
            </w:r>
            <w:proofErr w:type="spellEnd"/>
            <w:proofErr w:type="gramEnd"/>
            <w:r w:rsidRPr="008631B5">
              <w:t>,</w:t>
            </w:r>
            <w:r w:rsidR="00A16C55">
              <w:t xml:space="preserve"> </w:t>
            </w:r>
            <w:r w:rsidRPr="008631B5">
              <w:t xml:space="preserve"> кадастровы</w:t>
            </w:r>
            <w:r w:rsidR="00192543">
              <w:t>й номер</w:t>
            </w:r>
            <w:r w:rsidRPr="008631B5">
              <w:t xml:space="preserve"> 39:15:</w:t>
            </w:r>
            <w:r w:rsidR="00FD6595">
              <w:t>140924</w:t>
            </w:r>
            <w:r w:rsidRPr="008631B5">
              <w:t>:</w:t>
            </w:r>
            <w:r w:rsidR="00FD6595">
              <w:t>428</w:t>
            </w:r>
            <w:r w:rsidRPr="008631B5">
              <w:t xml:space="preserve">, </w:t>
            </w:r>
            <w:r w:rsidR="00A16C55">
              <w:t xml:space="preserve">расположенное по </w:t>
            </w:r>
            <w:r w:rsidR="00143A43">
              <w:t xml:space="preserve">плану </w:t>
            </w:r>
            <w:r w:rsidR="008A3C0A">
              <w:t xml:space="preserve">этажа </w:t>
            </w:r>
            <w:r w:rsidR="00143A43">
              <w:t xml:space="preserve">№ 1 по </w:t>
            </w:r>
            <w:r w:rsidRPr="008631B5">
              <w:t>адрес</w:t>
            </w:r>
            <w:r w:rsidR="00A16C55">
              <w:t>у</w:t>
            </w:r>
            <w:r w:rsidRPr="008631B5">
              <w:t xml:space="preserve"> </w:t>
            </w:r>
            <w:r w:rsidR="00E53340" w:rsidRPr="00E53340">
              <w:t xml:space="preserve">г. Калининград,                              </w:t>
            </w:r>
            <w:r w:rsidR="008A3C0A" w:rsidRPr="0004362B">
              <w:t>ул.</w:t>
            </w:r>
            <w:r w:rsidR="008A3C0A">
              <w:t xml:space="preserve"> </w:t>
            </w:r>
            <w:r w:rsidR="008A3C0A" w:rsidRPr="0004362B">
              <w:t>Подп</w:t>
            </w:r>
            <w:r w:rsidR="008A3C0A">
              <w:t xml:space="preserve">олковника </w:t>
            </w:r>
            <w:r w:rsidR="008A3C0A" w:rsidRPr="0004362B">
              <w:t>Емельянова,74-80</w:t>
            </w:r>
            <w:r w:rsidR="008A3C0A">
              <w:t xml:space="preserve">, </w:t>
            </w:r>
            <w:r w:rsidR="008A3C0A" w:rsidRPr="0004362B">
              <w:t>пом</w:t>
            </w:r>
            <w:r w:rsidR="008A3C0A">
              <w:t>.</w:t>
            </w:r>
            <w:r w:rsidR="008A3C0A" w:rsidRPr="0004362B">
              <w:t xml:space="preserve"> </w:t>
            </w:r>
            <w:proofErr w:type="spellStart"/>
            <w:proofErr w:type="gramStart"/>
            <w:r w:rsidR="008A3C0A" w:rsidRPr="0004362B">
              <w:t>I</w:t>
            </w:r>
            <w:proofErr w:type="gramEnd"/>
            <w:r w:rsidR="008A3C0A" w:rsidRPr="0004362B">
              <w:t>а</w:t>
            </w:r>
            <w:proofErr w:type="spellEnd"/>
            <w:r w:rsidR="008A3C0A" w:rsidRPr="0004362B">
              <w:t xml:space="preserve"> из лит. </w:t>
            </w:r>
            <w:proofErr w:type="spellStart"/>
            <w:r w:rsidR="008A3C0A" w:rsidRPr="0004362B">
              <w:t>Аа</w:t>
            </w:r>
            <w:proofErr w:type="spellEnd"/>
            <w:r w:rsidR="00143A43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4C31BF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55231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552311">
              <w:rPr>
                <w:iCs/>
              </w:rPr>
              <w:t>2 223</w:t>
            </w:r>
            <w:r w:rsidR="00917E84">
              <w:rPr>
                <w:iCs/>
              </w:rPr>
              <w:t xml:space="preserve">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0E4913">
              <w:br/>
            </w:r>
            <w:r w:rsidR="00A263D4" w:rsidRPr="00375BBB">
              <w:t>№</w:t>
            </w:r>
            <w:r w:rsidR="000E4913">
              <w:t xml:space="preserve"> </w:t>
            </w:r>
            <w:r w:rsidR="00917E84">
              <w:t>ДР</w:t>
            </w:r>
            <w:r w:rsidR="00A263D4">
              <w:t>-</w:t>
            </w:r>
            <w:r w:rsidR="00D35937">
              <w:t>КМИ 16/</w:t>
            </w:r>
            <w:bookmarkStart w:id="0" w:name="_GoBack"/>
            <w:bookmarkEnd w:id="0"/>
            <w:r w:rsidR="00552311">
              <w:t>2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F47E3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F47E37">
              <w:rPr>
                <w:iCs/>
              </w:rPr>
              <w:t>111</w:t>
            </w:r>
            <w:r w:rsidR="00F8177C">
              <w:rPr>
                <w:iCs/>
              </w:rPr>
              <w:t xml:space="preserve"> </w:t>
            </w:r>
            <w:r w:rsidR="00F47E37">
              <w:rPr>
                <w:iCs/>
              </w:rPr>
              <w:t>150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lastRenderedPageBreak/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304926">
              <w:rPr>
                <w:rFonts w:cs="Times New Roman"/>
                <w:color w:val="000000" w:themeColor="text1"/>
                <w:szCs w:val="24"/>
              </w:rPr>
              <w:t>444 6</w:t>
            </w:r>
            <w:r w:rsidR="000C2E86">
              <w:rPr>
                <w:rFonts w:cs="Times New Roman"/>
                <w:color w:val="000000" w:themeColor="text1"/>
                <w:szCs w:val="24"/>
              </w:rPr>
              <w:t>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 xml:space="preserve">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3A57D9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="003A57D9">
              <w:rPr>
                <w:rFonts w:eastAsia="Calibri"/>
                <w:color w:val="000000" w:themeColor="text1"/>
                <w:szCs w:val="24"/>
              </w:rPr>
              <w:t>0</w:t>
            </w:r>
            <w:r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A91B71">
              <w:rPr>
                <w:rFonts w:eastAsia="Calibri"/>
                <w:color w:val="000000" w:themeColor="text1"/>
                <w:szCs w:val="24"/>
              </w:rPr>
              <w:t>06.2022</w:t>
            </w:r>
            <w:r w:rsidRPr="00487654">
              <w:rPr>
                <w:rFonts w:eastAsia="Calibri"/>
                <w:color w:val="000000" w:themeColor="text1"/>
                <w:szCs w:val="24"/>
              </w:rPr>
              <w:t xml:space="preserve"> с 09:00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3A57D9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07.2022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3A57D9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 xml:space="preserve"> 07.2022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>
              <w:rPr>
                <w:rFonts w:eastAsia="Calibri"/>
                <w:szCs w:val="24"/>
              </w:rPr>
              <w:t xml:space="preserve"> </w:t>
            </w:r>
            <w:proofErr w:type="gramStart"/>
            <w:r w:rsidR="00861A58" w:rsidRPr="00144886">
              <w:rPr>
                <w:rFonts w:eastAsia="Calibri"/>
                <w:szCs w:val="24"/>
              </w:rPr>
              <w:t xml:space="preserve">( </w:t>
            </w:r>
            <w:proofErr w:type="gramEnd"/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3A57D9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 xml:space="preserve"> 07.2022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3A57D9" w:rsidP="00970AA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25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 xml:space="preserve"> 07.2022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</w:t>
            </w:r>
            <w:r w:rsidRPr="00463F22">
              <w:rPr>
                <w:szCs w:val="24"/>
              </w:rPr>
              <w:lastRenderedPageBreak/>
              <w:t xml:space="preserve">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3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</w:t>
            </w:r>
            <w:r w:rsidRPr="006876A6">
              <w:lastRenderedPageBreak/>
              <w:t xml:space="preserve">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424486">
              <w:rPr>
                <w:rFonts w:eastAsia="Calibri"/>
                <w:color w:val="000000" w:themeColor="text1"/>
                <w:szCs w:val="24"/>
              </w:rPr>
              <w:t>В соответствии с действующим законодательством</w:t>
            </w:r>
            <w:r w:rsidR="00144886" w:rsidRPr="004244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4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5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</w:t>
            </w:r>
            <w:r w:rsidRPr="00194087">
              <w:rPr>
                <w:rFonts w:ascii="Liberation Serif" w:hAnsi="Liberation Serif" w:cs="Liberation Serif"/>
              </w:rPr>
              <w:lastRenderedPageBreak/>
              <w:t>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40005D" w:rsidP="0030492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Предыдущие торги по продаже имущества</w:t>
            </w:r>
            <w:r w:rsidR="00304926">
              <w:t xml:space="preserve"> не </w:t>
            </w:r>
            <w:r>
              <w:t>объявл</w:t>
            </w:r>
            <w:r w:rsidR="00304926">
              <w:t>ялись.</w:t>
            </w:r>
            <w:r>
              <w:rPr>
                <w:b/>
              </w:rPr>
              <w:t xml:space="preserve"> 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545679" w:rsidRDefault="00A77C68" w:rsidP="00A77C68">
      <w:pPr>
        <w:keepNext/>
        <w:keepLines/>
        <w:contextualSpacing/>
      </w:pPr>
    </w:p>
    <w:p w:rsidR="00A77C68" w:rsidRPr="00417A51" w:rsidRDefault="00A77C68" w:rsidP="00A77C6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A77C68" w:rsidRPr="00573CED" w:rsidRDefault="00A77C68" w:rsidP="00A77C6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A77C68" w:rsidRDefault="00A77C68" w:rsidP="00A77C68">
      <w:pPr>
        <w:jc w:val="center"/>
        <w:rPr>
          <w:b/>
        </w:rPr>
      </w:pPr>
      <w:r w:rsidRPr="00573CED">
        <w:rPr>
          <w:b/>
        </w:rPr>
        <w:t>по продаже имущества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Претендент</w:t>
      </w:r>
      <w:r>
        <w:rPr>
          <w:b/>
          <w:sz w:val="20"/>
          <w:szCs w:val="19"/>
        </w:rPr>
        <w:t xml:space="preserve"> 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>
        <w:rPr>
          <w:b/>
          <w:sz w:val="20"/>
          <w:szCs w:val="19"/>
        </w:rPr>
        <w:t xml:space="preserve"> ___________________________________________________________________________________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A77C68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>
        <w:rPr>
          <w:rStyle w:val="aa"/>
          <w:b/>
          <w:bCs/>
          <w:sz w:val="20"/>
          <w:szCs w:val="19"/>
        </w:rPr>
        <w:footnoteReference w:id="1"/>
      </w:r>
      <w:r>
        <w:rPr>
          <w:b/>
          <w:bCs/>
          <w:sz w:val="20"/>
          <w:szCs w:val="19"/>
        </w:rPr>
        <w:t xml:space="preserve"> </w:t>
      </w:r>
      <w:r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573CED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W w:w="1034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A77C68" w:rsidRPr="00573CED" w:rsidTr="00CE06A7">
        <w:trPr>
          <w:trHeight w:val="11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CE06A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>
              <w:rPr>
                <w:sz w:val="18"/>
                <w:szCs w:val="18"/>
                <w:u w:val="single"/>
              </w:rPr>
              <w:t xml:space="preserve">___________ №_________, </w:t>
            </w:r>
            <w:r w:rsidRPr="00573CED">
              <w:rPr>
                <w:sz w:val="18"/>
                <w:szCs w:val="18"/>
                <w:u w:val="single"/>
              </w:rPr>
              <w:t xml:space="preserve">дата выдачи  </w:t>
            </w:r>
            <w:r>
              <w:rPr>
                <w:sz w:val="18"/>
                <w:szCs w:val="18"/>
                <w:u w:val="single"/>
              </w:rPr>
              <w:t xml:space="preserve">______________, </w:t>
            </w: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>
              <w:rPr>
                <w:sz w:val="18"/>
                <w:szCs w:val="18"/>
                <w:u w:val="single"/>
              </w:rPr>
              <w:t>___________________________.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</w:t>
            </w:r>
          </w:p>
          <w:p w:rsidR="00A77C68" w:rsidRPr="00573CED" w:rsidRDefault="00A77C68" w:rsidP="00CE06A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CE06A7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A77C68" w:rsidRPr="00573CED" w:rsidTr="00CE06A7">
        <w:trPr>
          <w:trHeight w:val="1024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77C68" w:rsidRDefault="00A77C68" w:rsidP="00CE06A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</w:t>
            </w:r>
            <w:r>
              <w:rPr>
                <w:sz w:val="18"/>
                <w:szCs w:val="18"/>
                <w:u w:val="single"/>
              </w:rPr>
              <w:t>онахождения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: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  <w:u w:val="single"/>
              </w:rPr>
              <w:t>ИНН</w:t>
            </w:r>
            <w:r>
              <w:rPr>
                <w:sz w:val="18"/>
                <w:szCs w:val="18"/>
                <w:u w:val="single"/>
              </w:rPr>
              <w:t xml:space="preserve"> 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КПП  </w:t>
            </w:r>
            <w:r>
              <w:rPr>
                <w:sz w:val="18"/>
                <w:szCs w:val="18"/>
                <w:u w:val="single"/>
              </w:rPr>
              <w:t xml:space="preserve">_______________________________ </w:t>
            </w:r>
            <w:r w:rsidRPr="00573CED">
              <w:rPr>
                <w:sz w:val="18"/>
                <w:szCs w:val="18"/>
                <w:u w:val="single"/>
              </w:rPr>
              <w:t xml:space="preserve">ОГРН       </w:t>
            </w:r>
            <w:r>
              <w:rPr>
                <w:sz w:val="18"/>
                <w:szCs w:val="18"/>
                <w:u w:val="single"/>
              </w:rPr>
              <w:t>_______________________________</w:t>
            </w:r>
          </w:p>
          <w:p w:rsidR="00A77C68" w:rsidRPr="00573CED" w:rsidRDefault="00A77C68" w:rsidP="00CE06A7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:rsidR="00A77C68" w:rsidRPr="00573CED" w:rsidRDefault="00A77C68" w:rsidP="00CE06A7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A77C68" w:rsidRPr="00573CED" w:rsidTr="00CE06A7">
        <w:trPr>
          <w:trHeight w:val="1179"/>
        </w:trPr>
        <w:tc>
          <w:tcPr>
            <w:tcW w:w="103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a"/>
                <w:b/>
                <w:sz w:val="18"/>
                <w:szCs w:val="18"/>
              </w:rPr>
              <w:footnoteReference w:id="2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A77C68" w:rsidRPr="00573CED" w:rsidRDefault="00A77C68" w:rsidP="00CE06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Действует на основании доверенности от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№</w:t>
            </w:r>
            <w:r>
              <w:rPr>
                <w:sz w:val="18"/>
                <w:szCs w:val="18"/>
                <w:u w:val="single"/>
              </w:rPr>
              <w:t xml:space="preserve"> 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Паспортные данные представителя: серия</w:t>
            </w:r>
            <w:r>
              <w:rPr>
                <w:sz w:val="18"/>
                <w:szCs w:val="18"/>
                <w:u w:val="single"/>
              </w:rPr>
              <w:t xml:space="preserve"> _________________ </w:t>
            </w:r>
            <w:r w:rsidRPr="00573CED">
              <w:rPr>
                <w:sz w:val="18"/>
                <w:szCs w:val="18"/>
                <w:u w:val="single"/>
              </w:rPr>
              <w:t>№</w:t>
            </w:r>
            <w:r>
              <w:rPr>
                <w:sz w:val="18"/>
                <w:szCs w:val="18"/>
                <w:u w:val="single"/>
              </w:rPr>
              <w:t xml:space="preserve"> ____________________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</w:t>
            </w:r>
            <w:r w:rsidRPr="00573CED">
              <w:rPr>
                <w:sz w:val="18"/>
                <w:szCs w:val="18"/>
                <w:u w:val="single"/>
              </w:rPr>
              <w:t>,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дата выдачи</w:t>
            </w:r>
            <w:r>
              <w:rPr>
                <w:sz w:val="18"/>
                <w:szCs w:val="18"/>
                <w:u w:val="single"/>
              </w:rPr>
              <w:t xml:space="preserve">_____________________,  </w:t>
            </w:r>
            <w:r>
              <w:rPr>
                <w:sz w:val="18"/>
                <w:szCs w:val="18"/>
                <w:u w:val="single"/>
              </w:rPr>
              <w:br/>
            </w:r>
            <w:r w:rsidRPr="00573CED">
              <w:rPr>
                <w:sz w:val="18"/>
                <w:szCs w:val="18"/>
                <w:u w:val="single"/>
              </w:rPr>
              <w:t>кем выдан: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>
              <w:rPr>
                <w:sz w:val="18"/>
                <w:szCs w:val="18"/>
                <w:u w:val="single"/>
              </w:rPr>
              <w:t>____________________________________________________________________________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>Контактный телефон:</w:t>
            </w:r>
            <w:r>
              <w:rPr>
                <w:sz w:val="18"/>
                <w:szCs w:val="18"/>
                <w:u w:val="single"/>
              </w:rPr>
              <w:t>___________________________</w:t>
            </w:r>
          </w:p>
          <w:p w:rsidR="00A77C68" w:rsidRDefault="00A77C68" w:rsidP="00CE06A7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</w:p>
          <w:p w:rsidR="00A77C68" w:rsidRPr="00573CED" w:rsidRDefault="00A77C68" w:rsidP="00CE06A7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A77C68" w:rsidRDefault="00A77C68" w:rsidP="00A77C68">
      <w:pPr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>
        <w:rPr>
          <w:b/>
          <w:bCs/>
          <w:sz w:val="19"/>
          <w:szCs w:val="19"/>
        </w:rPr>
        <w:t xml:space="preserve"> ________________________(</w:t>
      </w:r>
      <w:r w:rsidRPr="00573CED">
        <w:rPr>
          <w:b/>
          <w:bCs/>
          <w:sz w:val="19"/>
          <w:szCs w:val="19"/>
        </w:rPr>
        <w:t>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A77C68" w:rsidRDefault="00A77C68" w:rsidP="00A77C68">
      <w:pPr>
        <w:ind w:left="-426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</w:t>
      </w:r>
      <w:r>
        <w:rPr>
          <w:sz w:val="18"/>
          <w:szCs w:val="17"/>
        </w:rPr>
        <w:t>.</w:t>
      </w:r>
      <w:r>
        <w:rPr>
          <w:rStyle w:val="aa"/>
          <w:sz w:val="18"/>
          <w:szCs w:val="17"/>
        </w:rPr>
        <w:footnoteReference w:id="3"/>
      </w:r>
    </w:p>
    <w:p w:rsidR="00A77C68" w:rsidRPr="00573CED" w:rsidRDefault="00A77C68" w:rsidP="00A77C6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A77C6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6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A77C6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A77C6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A77C68">
      <w:pPr>
        <w:ind w:left="-426"/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861A58" w:rsidRPr="00E54853" w:rsidRDefault="00861A58" w:rsidP="00F11FE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E54853" w:rsidRDefault="00861A58" w:rsidP="007638A0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E548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E548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</w:t>
      </w:r>
      <w:proofErr w:type="spellStart"/>
      <w:r w:rsidRPr="00E54853">
        <w:rPr>
          <w:rFonts w:ascii="Times New Roman" w:hAnsi="Times New Roman" w:cs="Times New Roman"/>
          <w:bCs/>
          <w:sz w:val="24"/>
          <w:szCs w:val="24"/>
        </w:rPr>
        <w:t>продажи</w:t>
      </w:r>
      <w:proofErr w:type="gramStart"/>
      <w:r w:rsidR="006F036F" w:rsidRPr="00E54853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Pr="00E54853">
        <w:rPr>
          <w:szCs w:val="24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 И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lastRenderedPageBreak/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861A58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 </w:t>
      </w: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</w:t>
      </w:r>
      <w:r w:rsidRPr="00E54853">
        <w:rPr>
          <w:rFonts w:ascii="Times New Roman" w:hAnsi="Times New Roman"/>
          <w:sz w:val="24"/>
          <w:szCs w:val="24"/>
        </w:rPr>
        <w:lastRenderedPageBreak/>
        <w:t>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7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CA" w:rsidRDefault="000715CA" w:rsidP="00861A58">
      <w:pPr>
        <w:spacing w:after="0" w:line="240" w:lineRule="auto"/>
      </w:pPr>
      <w:r>
        <w:separator/>
      </w:r>
    </w:p>
  </w:endnote>
  <w:endnote w:type="continuationSeparator" w:id="0">
    <w:p w:rsidR="000715CA" w:rsidRDefault="000715CA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CA" w:rsidRDefault="000715CA" w:rsidP="00861A58">
      <w:pPr>
        <w:spacing w:after="0" w:line="240" w:lineRule="auto"/>
      </w:pPr>
      <w:r>
        <w:separator/>
      </w:r>
    </w:p>
  </w:footnote>
  <w:footnote w:type="continuationSeparator" w:id="0">
    <w:p w:rsidR="000715CA" w:rsidRDefault="000715CA" w:rsidP="00861A58">
      <w:pPr>
        <w:spacing w:after="0" w:line="240" w:lineRule="auto"/>
      </w:pPr>
      <w:r>
        <w:continuationSeparator/>
      </w:r>
    </w:p>
  </w:footnote>
  <w:footnote w:id="1">
    <w:p w:rsidR="000715CA" w:rsidRDefault="000715CA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0715CA" w:rsidRDefault="000715CA" w:rsidP="00A77C68">
      <w:pPr>
        <w:pStyle w:val="a8"/>
      </w:pPr>
    </w:p>
  </w:footnote>
  <w:footnote w:id="2">
    <w:p w:rsidR="000715CA" w:rsidRDefault="000715CA" w:rsidP="00A77C68">
      <w:pPr>
        <w:pStyle w:val="a8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0715CA" w:rsidRDefault="000715CA" w:rsidP="00A77C68">
      <w:pPr>
        <w:pStyle w:val="a8"/>
      </w:pPr>
    </w:p>
  </w:footnote>
  <w:footnote w:id="3">
    <w:p w:rsidR="000715CA" w:rsidRDefault="000715CA" w:rsidP="00A77C68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0715CA" w:rsidRPr="00721149" w:rsidRDefault="000715CA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0715CA" w:rsidRDefault="000715CA" w:rsidP="00861A58">
      <w:pPr>
        <w:pStyle w:val="a8"/>
      </w:pPr>
    </w:p>
  </w:footnote>
  <w:footnote w:id="5">
    <w:p w:rsidR="000715CA" w:rsidRPr="007261F1" w:rsidRDefault="000715CA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CA" w:rsidRDefault="000715CA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C31BF">
      <w:rPr>
        <w:noProof/>
      </w:rPr>
      <w:t>23</w:t>
    </w:r>
    <w:r>
      <w:rPr>
        <w:noProof/>
      </w:rPr>
      <w:fldChar w:fldCharType="end"/>
    </w:r>
  </w:p>
  <w:p w:rsidR="000715CA" w:rsidRDefault="000715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33E46"/>
    <w:rsid w:val="0004362B"/>
    <w:rsid w:val="0005447E"/>
    <w:rsid w:val="000635E0"/>
    <w:rsid w:val="000715CA"/>
    <w:rsid w:val="000720D8"/>
    <w:rsid w:val="0009799F"/>
    <w:rsid w:val="000B5A38"/>
    <w:rsid w:val="000B65CF"/>
    <w:rsid w:val="000C2E86"/>
    <w:rsid w:val="000C6177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40F52"/>
    <w:rsid w:val="00143A43"/>
    <w:rsid w:val="00144466"/>
    <w:rsid w:val="00144886"/>
    <w:rsid w:val="00181A0E"/>
    <w:rsid w:val="00192543"/>
    <w:rsid w:val="001F344A"/>
    <w:rsid w:val="0023060D"/>
    <w:rsid w:val="00247F1A"/>
    <w:rsid w:val="00251EA2"/>
    <w:rsid w:val="00255B89"/>
    <w:rsid w:val="0026315B"/>
    <w:rsid w:val="00264CED"/>
    <w:rsid w:val="00273922"/>
    <w:rsid w:val="002B3036"/>
    <w:rsid w:val="002D145A"/>
    <w:rsid w:val="00303E35"/>
    <w:rsid w:val="00304926"/>
    <w:rsid w:val="00360214"/>
    <w:rsid w:val="003612F0"/>
    <w:rsid w:val="003655DF"/>
    <w:rsid w:val="00366BBB"/>
    <w:rsid w:val="00380FB3"/>
    <w:rsid w:val="0038419A"/>
    <w:rsid w:val="0038628F"/>
    <w:rsid w:val="0038696D"/>
    <w:rsid w:val="003A57D9"/>
    <w:rsid w:val="003B4A27"/>
    <w:rsid w:val="003C4D74"/>
    <w:rsid w:val="003D1D5A"/>
    <w:rsid w:val="0040005D"/>
    <w:rsid w:val="004053A2"/>
    <w:rsid w:val="004108FC"/>
    <w:rsid w:val="00413B1E"/>
    <w:rsid w:val="00424486"/>
    <w:rsid w:val="00426F87"/>
    <w:rsid w:val="004368C2"/>
    <w:rsid w:val="0045213E"/>
    <w:rsid w:val="00452E0B"/>
    <w:rsid w:val="00463F22"/>
    <w:rsid w:val="004B02A0"/>
    <w:rsid w:val="004B1445"/>
    <w:rsid w:val="004B280E"/>
    <w:rsid w:val="004B46FD"/>
    <w:rsid w:val="004B5D4F"/>
    <w:rsid w:val="004C10F3"/>
    <w:rsid w:val="004C31BF"/>
    <w:rsid w:val="004C4183"/>
    <w:rsid w:val="004D5326"/>
    <w:rsid w:val="004E2E75"/>
    <w:rsid w:val="00500DC1"/>
    <w:rsid w:val="00552311"/>
    <w:rsid w:val="00556FCB"/>
    <w:rsid w:val="00580748"/>
    <w:rsid w:val="00590BBC"/>
    <w:rsid w:val="005A6217"/>
    <w:rsid w:val="005B666A"/>
    <w:rsid w:val="005D785B"/>
    <w:rsid w:val="00610FA7"/>
    <w:rsid w:val="006277E3"/>
    <w:rsid w:val="006476ED"/>
    <w:rsid w:val="006559D8"/>
    <w:rsid w:val="006813CF"/>
    <w:rsid w:val="006A0B2B"/>
    <w:rsid w:val="006A33B8"/>
    <w:rsid w:val="006A533B"/>
    <w:rsid w:val="006C3482"/>
    <w:rsid w:val="006F036F"/>
    <w:rsid w:val="006F37F3"/>
    <w:rsid w:val="00706792"/>
    <w:rsid w:val="00707AA6"/>
    <w:rsid w:val="007112D0"/>
    <w:rsid w:val="007261F1"/>
    <w:rsid w:val="00741547"/>
    <w:rsid w:val="0074215E"/>
    <w:rsid w:val="007442F4"/>
    <w:rsid w:val="007637D8"/>
    <w:rsid w:val="007638A0"/>
    <w:rsid w:val="00766A26"/>
    <w:rsid w:val="00771F8A"/>
    <w:rsid w:val="00780BC4"/>
    <w:rsid w:val="007C5641"/>
    <w:rsid w:val="007D1298"/>
    <w:rsid w:val="007E53FB"/>
    <w:rsid w:val="00807238"/>
    <w:rsid w:val="00830B89"/>
    <w:rsid w:val="0083497B"/>
    <w:rsid w:val="00844C08"/>
    <w:rsid w:val="008461B4"/>
    <w:rsid w:val="00860CBC"/>
    <w:rsid w:val="00861A58"/>
    <w:rsid w:val="00865FA4"/>
    <w:rsid w:val="008808ED"/>
    <w:rsid w:val="00882027"/>
    <w:rsid w:val="00892D23"/>
    <w:rsid w:val="008946F4"/>
    <w:rsid w:val="00895053"/>
    <w:rsid w:val="008964AF"/>
    <w:rsid w:val="00896F68"/>
    <w:rsid w:val="00897004"/>
    <w:rsid w:val="008A3C0A"/>
    <w:rsid w:val="008A4085"/>
    <w:rsid w:val="008B2645"/>
    <w:rsid w:val="008B711D"/>
    <w:rsid w:val="008D6B2A"/>
    <w:rsid w:val="008E2C45"/>
    <w:rsid w:val="00915485"/>
    <w:rsid w:val="00917E84"/>
    <w:rsid w:val="00932DDE"/>
    <w:rsid w:val="00932F42"/>
    <w:rsid w:val="0093532C"/>
    <w:rsid w:val="009532DD"/>
    <w:rsid w:val="00953D1B"/>
    <w:rsid w:val="00954A24"/>
    <w:rsid w:val="009658A6"/>
    <w:rsid w:val="00970AA7"/>
    <w:rsid w:val="009835AE"/>
    <w:rsid w:val="009914B4"/>
    <w:rsid w:val="00992FD7"/>
    <w:rsid w:val="009A43E2"/>
    <w:rsid w:val="009D1F4F"/>
    <w:rsid w:val="009F639A"/>
    <w:rsid w:val="00A14C71"/>
    <w:rsid w:val="00A16C55"/>
    <w:rsid w:val="00A23D87"/>
    <w:rsid w:val="00A263D4"/>
    <w:rsid w:val="00A35427"/>
    <w:rsid w:val="00A46AA2"/>
    <w:rsid w:val="00A77C68"/>
    <w:rsid w:val="00A916CE"/>
    <w:rsid w:val="00A91B71"/>
    <w:rsid w:val="00A92DE3"/>
    <w:rsid w:val="00A95D6C"/>
    <w:rsid w:val="00AB3247"/>
    <w:rsid w:val="00AB4A83"/>
    <w:rsid w:val="00AC7778"/>
    <w:rsid w:val="00AD6690"/>
    <w:rsid w:val="00AF5F1B"/>
    <w:rsid w:val="00AF63C4"/>
    <w:rsid w:val="00B02DA1"/>
    <w:rsid w:val="00B03217"/>
    <w:rsid w:val="00B13AE8"/>
    <w:rsid w:val="00B14C16"/>
    <w:rsid w:val="00B33719"/>
    <w:rsid w:val="00B41AD9"/>
    <w:rsid w:val="00B72352"/>
    <w:rsid w:val="00B811F9"/>
    <w:rsid w:val="00B87148"/>
    <w:rsid w:val="00B94F4F"/>
    <w:rsid w:val="00B96160"/>
    <w:rsid w:val="00BD325B"/>
    <w:rsid w:val="00BE11CD"/>
    <w:rsid w:val="00BF3CA3"/>
    <w:rsid w:val="00C65F55"/>
    <w:rsid w:val="00C71375"/>
    <w:rsid w:val="00C76856"/>
    <w:rsid w:val="00C90442"/>
    <w:rsid w:val="00CA14FB"/>
    <w:rsid w:val="00CC13FF"/>
    <w:rsid w:val="00CC1725"/>
    <w:rsid w:val="00CC1FCB"/>
    <w:rsid w:val="00CC64EA"/>
    <w:rsid w:val="00CC7AAF"/>
    <w:rsid w:val="00CD0FC4"/>
    <w:rsid w:val="00CE06A7"/>
    <w:rsid w:val="00CF1123"/>
    <w:rsid w:val="00D12CA6"/>
    <w:rsid w:val="00D1691C"/>
    <w:rsid w:val="00D35937"/>
    <w:rsid w:val="00D5323B"/>
    <w:rsid w:val="00D5778E"/>
    <w:rsid w:val="00D60E4C"/>
    <w:rsid w:val="00D63128"/>
    <w:rsid w:val="00D65346"/>
    <w:rsid w:val="00D74544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340D"/>
    <w:rsid w:val="00E323CA"/>
    <w:rsid w:val="00E53340"/>
    <w:rsid w:val="00E54853"/>
    <w:rsid w:val="00EA1BC0"/>
    <w:rsid w:val="00EC11A1"/>
    <w:rsid w:val="00EE20D5"/>
    <w:rsid w:val="00F00459"/>
    <w:rsid w:val="00F11FE5"/>
    <w:rsid w:val="00F325F2"/>
    <w:rsid w:val="00F36255"/>
    <w:rsid w:val="00F44A91"/>
    <w:rsid w:val="00F45AE7"/>
    <w:rsid w:val="00F47232"/>
    <w:rsid w:val="00F47E37"/>
    <w:rsid w:val="00F66295"/>
    <w:rsid w:val="00F8177C"/>
    <w:rsid w:val="00FD65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DF19-BFF9-4C5B-8692-5A02A53D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23</Pages>
  <Words>8918</Words>
  <Characters>50835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208</cp:revision>
  <cp:lastPrinted>2022-06-15T08:23:00Z</cp:lastPrinted>
  <dcterms:created xsi:type="dcterms:W3CDTF">2021-11-19T14:55:00Z</dcterms:created>
  <dcterms:modified xsi:type="dcterms:W3CDTF">2022-06-16T15:47:00Z</dcterms:modified>
</cp:coreProperties>
</file>