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942F18" w:rsidRPr="00B215B5" w:rsidTr="00F01F90">
        <w:tc>
          <w:tcPr>
            <w:tcW w:w="4501" w:type="dxa"/>
            <w:shd w:val="clear" w:color="auto" w:fill="auto"/>
          </w:tcPr>
          <w:p w:rsidR="00942F18" w:rsidRDefault="00942F18" w:rsidP="00F01F90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B215B5">
              <w:rPr>
                <w:rFonts w:eastAsia="Calibri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B215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942F18" w:rsidRPr="00B215B5" w:rsidRDefault="00942F18" w:rsidP="00F01F90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B215B5">
              <w:rPr>
                <w:rFonts w:eastAsia="Calibri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</w:tbl>
    <w:p w:rsidR="00942F18" w:rsidRPr="00B215B5" w:rsidRDefault="00942F18" w:rsidP="00942F18">
      <w:pPr>
        <w:keepNext/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942F18" w:rsidRPr="00B215B5" w:rsidRDefault="00942F18" w:rsidP="00942F18">
      <w:pPr>
        <w:keepNext/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942F18" w:rsidRPr="00B215B5" w:rsidRDefault="00942F18" w:rsidP="00942F18">
      <w:pPr>
        <w:keepNext/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B215B5">
        <w:rPr>
          <w:b/>
        </w:rPr>
        <w:t>Ходатайство об установлении публичного сервитута</w:t>
      </w:r>
    </w:p>
    <w:bookmarkEnd w:id="0"/>
    <w:p w:rsidR="00942F18" w:rsidRPr="00B215B5" w:rsidRDefault="00942F18" w:rsidP="00942F18">
      <w:pPr>
        <w:keepNext/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86"/>
        <w:gridCol w:w="238"/>
        <w:gridCol w:w="2081"/>
        <w:gridCol w:w="709"/>
        <w:gridCol w:w="913"/>
        <w:gridCol w:w="357"/>
        <w:gridCol w:w="567"/>
        <w:gridCol w:w="1285"/>
        <w:gridCol w:w="196"/>
        <w:gridCol w:w="77"/>
        <w:gridCol w:w="193"/>
        <w:gridCol w:w="336"/>
        <w:gridCol w:w="252"/>
        <w:gridCol w:w="494"/>
        <w:gridCol w:w="156"/>
        <w:gridCol w:w="112"/>
        <w:gridCol w:w="532"/>
        <w:gridCol w:w="165"/>
        <w:gridCol w:w="45"/>
        <w:gridCol w:w="141"/>
      </w:tblGrid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1</w:t>
            </w:r>
          </w:p>
        </w:tc>
        <w:tc>
          <w:tcPr>
            <w:tcW w:w="32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 xml:space="preserve">Комитет муниципального имущества и земельных ресурсов </w:t>
            </w:r>
          </w:p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администрации городского округа «Город Калининград»</w:t>
            </w:r>
          </w:p>
        </w:tc>
        <w:tc>
          <w:tcPr>
            <w:tcW w:w="18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942F18" w:rsidRPr="008D560B" w:rsidRDefault="00942F18" w:rsidP="00F01F90">
            <w:pPr>
              <w:keepNext/>
              <w:widowControl w:val="0"/>
              <w:jc w:val="center"/>
              <w:rPr>
                <w:i/>
                <w:sz w:val="20"/>
                <w:szCs w:val="20"/>
              </w:rPr>
            </w:pPr>
            <w:r w:rsidRPr="008D560B">
              <w:rPr>
                <w:i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</w:t>
            </w:r>
          </w:p>
        </w:tc>
        <w:tc>
          <w:tcPr>
            <w:tcW w:w="8935" w:type="dxa"/>
            <w:gridSpan w:val="2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  <w:r w:rsidRPr="00B215B5">
              <w:rPr>
                <w:sz w:val="20"/>
                <w:szCs w:val="20"/>
              </w:rPr>
              <w:br/>
              <w:t>(далее – заявитель):</w:t>
            </w: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2.1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2.2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Сокращенное наименование</w:t>
            </w:r>
          </w:p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2.3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2.4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2.5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2.6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ОГРН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2.7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ИНН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rPr>
          <w:trHeight w:val="400"/>
        </w:trPr>
        <w:tc>
          <w:tcPr>
            <w:tcW w:w="732" w:type="dxa"/>
            <w:shd w:val="clear" w:color="auto" w:fill="auto"/>
            <w:vAlign w:val="center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</w:t>
            </w:r>
          </w:p>
        </w:tc>
        <w:tc>
          <w:tcPr>
            <w:tcW w:w="8935" w:type="dxa"/>
            <w:gridSpan w:val="20"/>
            <w:shd w:val="clear" w:color="auto" w:fill="auto"/>
            <w:vAlign w:val="center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Сведения о представителе заявителя:</w:t>
            </w:r>
          </w:p>
        </w:tc>
      </w:tr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3.1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Фамилия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Имя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3.2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 xml:space="preserve">Адрес электронной почты </w:t>
            </w:r>
          </w:p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3.3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Телефон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3.4</w:t>
            </w:r>
          </w:p>
        </w:tc>
        <w:tc>
          <w:tcPr>
            <w:tcW w:w="3114" w:type="dxa"/>
            <w:gridSpan w:val="4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1" w:type="dxa"/>
            <w:gridSpan w:val="16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4</w:t>
            </w:r>
          </w:p>
        </w:tc>
        <w:tc>
          <w:tcPr>
            <w:tcW w:w="8935" w:type="dxa"/>
            <w:gridSpan w:val="20"/>
            <w:tcBorders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B215B5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Pr="00B215B5">
              <w:rPr>
                <w:sz w:val="20"/>
                <w:szCs w:val="20"/>
              </w:rPr>
              <w:t>ых</w:t>
            </w:r>
            <w:proofErr w:type="spellEnd"/>
            <w:r w:rsidRPr="00B215B5">
              <w:rPr>
                <w:sz w:val="20"/>
                <w:szCs w:val="20"/>
              </w:rPr>
              <w:t>) участка(</w:t>
            </w:r>
            <w:proofErr w:type="spellStart"/>
            <w:r w:rsidRPr="00B215B5">
              <w:rPr>
                <w:sz w:val="20"/>
                <w:szCs w:val="20"/>
              </w:rPr>
              <w:t>ов</w:t>
            </w:r>
            <w:proofErr w:type="spellEnd"/>
            <w:r w:rsidRPr="00B215B5">
              <w:rPr>
                <w:sz w:val="20"/>
                <w:szCs w:val="20"/>
              </w:rPr>
              <w:t>) в целях (указываются цели, предусмотренные статьей 39.37 Земельного кодекса Российской Федерации или статьей 3.6 Федеральн</w:t>
            </w:r>
            <w:r>
              <w:rPr>
                <w:sz w:val="20"/>
                <w:szCs w:val="20"/>
              </w:rPr>
              <w:t>ого закона от 25.10.</w:t>
            </w:r>
            <w:r w:rsidRPr="00B215B5">
              <w:rPr>
                <w:sz w:val="20"/>
                <w:szCs w:val="20"/>
              </w:rPr>
              <w:t>2001 № 137-ФЗ «О введении в действие Земельного кодекса Российской Федерации»):</w:t>
            </w:r>
          </w:p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5</w:t>
            </w:r>
          </w:p>
        </w:tc>
        <w:tc>
          <w:tcPr>
            <w:tcW w:w="4384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Испрашиваемый срок публичного сервитута</w:t>
            </w:r>
          </w:p>
        </w:tc>
        <w:tc>
          <w:tcPr>
            <w:tcW w:w="34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16"/>
            <w:tcBorders>
              <w:top w:val="nil"/>
              <w:lef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6</w:t>
            </w:r>
          </w:p>
        </w:tc>
        <w:tc>
          <w:tcPr>
            <w:tcW w:w="8935" w:type="dxa"/>
            <w:gridSpan w:val="20"/>
            <w:tcBorders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B215B5">
              <w:rPr>
                <w:sz w:val="20"/>
                <w:szCs w:val="20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  подпунктом 4 пункта 1 статьи 39.41 Земельного кодекса Российской Федерации невозможно или существенно затруднено </w:t>
            </w:r>
            <w:r>
              <w:rPr>
                <w:sz w:val="20"/>
                <w:szCs w:val="20"/>
              </w:rPr>
              <w:t>в</w:t>
            </w:r>
            <w:r w:rsidRPr="00B215B5">
              <w:rPr>
                <w:sz w:val="20"/>
                <w:szCs w:val="20"/>
              </w:rPr>
              <w:t xml:space="preserve"> связи с осуществлением деятельности, для обеспечения которой устанавливается публичный сервитут</w:t>
            </w:r>
            <w:r>
              <w:rPr>
                <w:sz w:val="20"/>
                <w:szCs w:val="20"/>
              </w:rPr>
              <w:t>,</w:t>
            </w:r>
            <w:r w:rsidRPr="00B215B5">
              <w:rPr>
                <w:sz w:val="20"/>
                <w:szCs w:val="20"/>
              </w:rPr>
              <w:t xml:space="preserve"> при возникновении таких обстоятельств</w:t>
            </w:r>
            <w:r>
              <w:rPr>
                <w:sz w:val="20"/>
                <w:szCs w:val="20"/>
              </w:rPr>
              <w:t>) __________________</w:t>
            </w:r>
            <w:proofErr w:type="gramEnd"/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5" w:type="dxa"/>
            <w:gridSpan w:val="20"/>
            <w:tcBorders>
              <w:top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7</w:t>
            </w:r>
          </w:p>
        </w:tc>
        <w:tc>
          <w:tcPr>
            <w:tcW w:w="6432" w:type="dxa"/>
            <w:gridSpan w:val="9"/>
            <w:tcBorders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Обоснование необходимости установления публичного сервитута</w:t>
            </w:r>
          </w:p>
        </w:tc>
        <w:tc>
          <w:tcPr>
            <w:tcW w:w="236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nil"/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16"/>
            <w:tcBorders>
              <w:top w:val="nil"/>
              <w:lef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8</w:t>
            </w:r>
          </w:p>
        </w:tc>
        <w:tc>
          <w:tcPr>
            <w:tcW w:w="8935" w:type="dxa"/>
            <w:gridSpan w:val="20"/>
            <w:tcBorders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B215B5">
              <w:rPr>
                <w:sz w:val="20"/>
                <w:szCs w:val="20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</w:t>
            </w:r>
            <w:proofErr w:type="gramEnd"/>
            <w:r w:rsidRPr="00B215B5">
              <w:rPr>
                <w:sz w:val="20"/>
                <w:szCs w:val="20"/>
              </w:rPr>
              <w:t xml:space="preserve">, </w:t>
            </w:r>
            <w:proofErr w:type="gramStart"/>
            <w:r w:rsidRPr="00B215B5">
              <w:rPr>
                <w:sz w:val="20"/>
                <w:szCs w:val="20"/>
              </w:rPr>
              <w:t>которое</w:t>
            </w:r>
            <w:proofErr w:type="gramEnd"/>
            <w:r w:rsidRPr="00B215B5">
              <w:rPr>
                <w:sz w:val="20"/>
                <w:szCs w:val="20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  <w:r>
              <w:rPr>
                <w:sz w:val="20"/>
                <w:szCs w:val="20"/>
              </w:rPr>
              <w:t xml:space="preserve"> </w:t>
            </w:r>
            <w:r w:rsidRPr="00B215B5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</w:t>
            </w:r>
            <w:r w:rsidRPr="00B215B5">
              <w:rPr>
                <w:sz w:val="20"/>
                <w:szCs w:val="20"/>
              </w:rPr>
              <w:t>___</w:t>
            </w: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</w:p>
        </w:tc>
        <w:tc>
          <w:tcPr>
            <w:tcW w:w="8849" w:type="dxa"/>
            <w:gridSpan w:val="19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5" w:type="dxa"/>
            <w:gridSpan w:val="20"/>
            <w:tcBorders>
              <w:top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rPr>
          <w:trHeight w:val="329"/>
        </w:trPr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951" w:type="dxa"/>
            <w:gridSpan w:val="7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B215B5">
              <w:rPr>
                <w:sz w:val="20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3984" w:type="dxa"/>
            <w:gridSpan w:val="13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rPr>
          <w:trHeight w:val="330"/>
        </w:trPr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13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rPr>
          <w:trHeight w:val="330"/>
        </w:trPr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13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10</w:t>
            </w:r>
          </w:p>
        </w:tc>
        <w:tc>
          <w:tcPr>
            <w:tcW w:w="8935" w:type="dxa"/>
            <w:gridSpan w:val="2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11</w:t>
            </w:r>
          </w:p>
        </w:tc>
        <w:tc>
          <w:tcPr>
            <w:tcW w:w="8935" w:type="dxa"/>
            <w:gridSpan w:val="2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942F18" w:rsidRPr="00B215B5" w:rsidTr="00F01F90">
        <w:trPr>
          <w:trHeight w:val="533"/>
        </w:trPr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5" w:type="dxa"/>
            <w:gridSpan w:val="2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8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.75pt;margin-top:1.5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A2/FIOBwMAAPwFAAAOAAAAAAAAAAAAAAAAAC4CAABkcnMvZTJvRG9jLnhtbFBL&#10;AQItABQABgAIAAAAIQCDJT04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B215B5">
              <w:rPr>
                <w:sz w:val="20"/>
                <w:szCs w:val="20"/>
              </w:rPr>
              <w:t>выдать на бумажном носителе в МФЦ</w:t>
            </w:r>
          </w:p>
        </w:tc>
      </w:tr>
      <w:tr w:rsidR="00942F18" w:rsidRPr="00B215B5" w:rsidTr="00F01F90">
        <w:trPr>
          <w:trHeight w:val="555"/>
        </w:trPr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5" w:type="dxa"/>
            <w:gridSpan w:val="2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8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75pt;margin-top:4.15pt;width:28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B215B5">
              <w:rPr>
                <w:sz w:val="20"/>
                <w:szCs w:val="20"/>
              </w:rPr>
              <w:t>направить в виде бумажного документа почтовым отправлением по адресу, указанному в ходатайстве</w:t>
            </w:r>
          </w:p>
        </w:tc>
      </w:tr>
      <w:tr w:rsidR="00942F18" w:rsidRPr="00B215B5" w:rsidTr="00F01F90">
        <w:trPr>
          <w:trHeight w:val="382"/>
        </w:trPr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5" w:type="dxa"/>
            <w:gridSpan w:val="2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8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75pt;margin-top:13.75pt;width:2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B215B5">
              <w:rPr>
                <w:sz w:val="20"/>
                <w:szCs w:val="20"/>
              </w:rPr>
              <w:t>направить в форме электронного документа в личн</w:t>
            </w:r>
            <w:r>
              <w:rPr>
                <w:sz w:val="20"/>
                <w:szCs w:val="20"/>
              </w:rPr>
              <w:t>ый</w:t>
            </w:r>
            <w:r w:rsidRPr="00B215B5">
              <w:rPr>
                <w:sz w:val="20"/>
                <w:szCs w:val="20"/>
              </w:rPr>
              <w:t xml:space="preserve">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</w:tc>
      </w:tr>
      <w:tr w:rsidR="00942F18" w:rsidRPr="00B215B5" w:rsidTr="00F01F90">
        <w:trPr>
          <w:trHeight w:val="382"/>
        </w:trPr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5" w:type="dxa"/>
            <w:gridSpan w:val="2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82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.75pt;margin-top:10.95pt;width:28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YXCA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B215B5">
              <w:rPr>
                <w:sz w:val="20"/>
                <w:szCs w:val="20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B215B5">
              <w:rPr>
                <w:sz w:val="20"/>
                <w:szCs w:val="20"/>
              </w:rPr>
              <w:br/>
              <w:t xml:space="preserve">в МФЦ (данный способ получения результата заявитель сможет использовать при наличии </w:t>
            </w:r>
            <w:r w:rsidRPr="00B215B5">
              <w:rPr>
                <w:sz w:val="20"/>
                <w:szCs w:val="20"/>
              </w:rPr>
              <w:br/>
      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12</w:t>
            </w:r>
          </w:p>
        </w:tc>
        <w:tc>
          <w:tcPr>
            <w:tcW w:w="4027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Документы, прилагаемые к ходатайству:</w:t>
            </w:r>
          </w:p>
        </w:tc>
        <w:tc>
          <w:tcPr>
            <w:tcW w:w="47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nil"/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-214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16"/>
            <w:tcBorders>
              <w:top w:val="nil"/>
              <w:lef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13</w:t>
            </w:r>
          </w:p>
        </w:tc>
        <w:tc>
          <w:tcPr>
            <w:tcW w:w="8935" w:type="dxa"/>
            <w:gridSpan w:val="2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B215B5">
              <w:rPr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942F18" w:rsidRPr="00B215B5" w:rsidTr="00F01F90">
        <w:tc>
          <w:tcPr>
            <w:tcW w:w="732" w:type="dxa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14</w:t>
            </w:r>
          </w:p>
        </w:tc>
        <w:tc>
          <w:tcPr>
            <w:tcW w:w="8935" w:type="dxa"/>
            <w:gridSpan w:val="2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42F18" w:rsidRPr="00B215B5" w:rsidTr="00F01F90">
        <w:tc>
          <w:tcPr>
            <w:tcW w:w="732" w:type="dxa"/>
            <w:vMerge w:val="restart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15</w:t>
            </w:r>
          </w:p>
        </w:tc>
        <w:tc>
          <w:tcPr>
            <w:tcW w:w="6509" w:type="dxa"/>
            <w:gridSpan w:val="10"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Подпись:</w:t>
            </w:r>
          </w:p>
          <w:p w:rsidR="00942F18" w:rsidRPr="00B215B5" w:rsidRDefault="00942F1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10"/>
            <w:tcBorders>
              <w:top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Дата:</w:t>
            </w: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ind w:left="57" w:right="-9"/>
              <w:rPr>
                <w:sz w:val="20"/>
                <w:szCs w:val="20"/>
              </w:rPr>
            </w:pPr>
            <w:proofErr w:type="gramStart"/>
            <w:r w:rsidRPr="00B215B5">
              <w:rPr>
                <w:sz w:val="20"/>
                <w:szCs w:val="20"/>
              </w:rPr>
              <w:t>г</w:t>
            </w:r>
            <w:proofErr w:type="gramEnd"/>
            <w:r w:rsidRPr="00B215B5">
              <w:rPr>
                <w:sz w:val="20"/>
                <w:szCs w:val="20"/>
              </w:rPr>
              <w:t>.</w:t>
            </w:r>
          </w:p>
        </w:tc>
      </w:tr>
      <w:tr w:rsidR="00942F18" w:rsidRPr="00B215B5" w:rsidTr="00F01F90">
        <w:tc>
          <w:tcPr>
            <w:tcW w:w="732" w:type="dxa"/>
            <w:vMerge/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10"/>
            <w:tcBorders>
              <w:top w:val="nil"/>
            </w:tcBorders>
            <w:shd w:val="clear" w:color="auto" w:fill="auto"/>
          </w:tcPr>
          <w:p w:rsidR="00942F18" w:rsidRPr="00B215B5" w:rsidRDefault="00942F1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942F18" w:rsidRPr="00B215B5" w:rsidRDefault="00942F18" w:rsidP="00942F18">
      <w:pPr>
        <w:keepNext/>
        <w:widowControl w:val="0"/>
      </w:pPr>
    </w:p>
    <w:p w:rsidR="00942F18" w:rsidRPr="00B215B5" w:rsidRDefault="00942F18" w:rsidP="00942F18">
      <w:pPr>
        <w:keepNext/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942F18" w:rsidRPr="00B215B5" w:rsidRDefault="00942F18" w:rsidP="00942F18">
      <w:pPr>
        <w:keepNext/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942F18" w:rsidRPr="00B215B5" w:rsidRDefault="00942F18" w:rsidP="00942F18">
      <w:pPr>
        <w:keepNext/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942F18" w:rsidRPr="00B215B5" w:rsidRDefault="00942F18" w:rsidP="00942F18">
      <w:pPr>
        <w:keepNext/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942F18" w:rsidRPr="00B215B5" w:rsidRDefault="00942F18" w:rsidP="00942F18">
      <w:pPr>
        <w:keepNext/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955AA8" w:rsidRDefault="00942F18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18"/>
    <w:rsid w:val="0049520F"/>
    <w:rsid w:val="005C0D8F"/>
    <w:rsid w:val="005D7AD4"/>
    <w:rsid w:val="008B76CF"/>
    <w:rsid w:val="00942F18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1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1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2022-10-10T12:51:00Z</dcterms:created>
  <dcterms:modified xsi:type="dcterms:W3CDTF">2022-10-10T12:51:00Z</dcterms:modified>
</cp:coreProperties>
</file>