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568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568D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907 275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907 275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E293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EE293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293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0032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D0769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Pr="00D07691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 w:rsidR="0040032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07691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0032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07691">
              <w:rPr>
                <w:rFonts w:ascii="Verdana" w:hAnsi="Verdana" w:cs="Verdana"/>
                <w:sz w:val="16"/>
                <w:szCs w:val="16"/>
              </w:rPr>
              <w:t xml:space="preserve">О.Н. </w:t>
            </w:r>
            <w:proofErr w:type="spellStart"/>
            <w:r w:rsidRPr="00D07691">
              <w:rPr>
                <w:rFonts w:ascii="Verdana" w:hAnsi="Verdana" w:cs="Verdana"/>
                <w:sz w:val="16"/>
                <w:szCs w:val="16"/>
              </w:rPr>
              <w:t>Чикулаева</w:t>
            </w:r>
            <w:proofErr w:type="spellEnd"/>
            <w:r w:rsidRPr="00D07691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E293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293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93C" w:rsidRPr="00D07691" w:rsidRDefault="00EE293C" w:rsidP="00EE29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2568DB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DB" w:rsidRDefault="00934A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г. Калининград, ул. Лесопарковая, 24а </w:t>
            </w: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D208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 w:rsidP="00F60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 w:rsidP="00934A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934AEF">
              <w:rPr>
                <w:rFonts w:ascii="Verdana" w:hAnsi="Verdana" w:cs="Verdana"/>
                <w:sz w:val="16"/>
                <w:szCs w:val="16"/>
              </w:rPr>
              <w:t xml:space="preserve">Капитальный ремонт дворовой территории по адресу: г. Калининград, ул. Лесопарковая, 24а  </w:t>
            </w:r>
            <w:r w:rsidR="00D208B9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</w:tr>
      <w:tr w:rsidR="002568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907.275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568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2568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568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2568DB" w:rsidRDefault="002568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568D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</w:tr>
    </w:tbl>
    <w:p w:rsidR="002568DB" w:rsidRDefault="0025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568D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Устройство проезда и автостоянки</w:t>
            </w: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4 574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285*0.47+126*0.25*0.3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28 296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143.4*1.6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7 751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316.5*0.2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63.3*1.1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61 088.01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8 458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2 924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285*0.04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0203:[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М-(14412.60=141.30*102) ]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0.114*102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2 242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С403-8708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BESSER "БРУСЧАТКА", размер 199х99х80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285*1.02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=452.79/4.23</w:t>
            </w: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66-22-1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7 989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490 271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52 824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6 977</w:t>
            </w: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24 528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6 977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2; %=121 - по стр. 4, 6, 7, 9, 11; %=92 - по стр.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2; %=65 - по стр. 4, 6, 7, 9, 11; %=54 - по стр.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9220;  ТССЦ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101-9221;  ТССЦ 101-9222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KOPOFLEX,  диаметром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9240;  ТССЦ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302-9120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2449:[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М-(728.28=182.07*4) ];  ТССЦ 101-2576:[ М-(54.74=20580.00*0.00266) ];  ТССЦ 302-3340:[ М-(11290.37=113.13*99.8) ]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типа  KOPOFLEX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(KF09110ВА) , диам.110мм,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150.0*0.998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=132/4.23*1.04</w:t>
            </w: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07-04-004-01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плит перекрытий, 100 м3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11 745.93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403-9022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403-8426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П11-8 /бетон В25 (М350), объем 0,44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31,3 кг/ (серия 3.006.1-2.87 вып.2),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5 059.39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3 207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</w:t>
            </w: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3 122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14, 15; %=121 - по стр. 16; %=111 -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14, 15; %=65 - по стр. 16; %=58 -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(%=109 -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56 031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7 529</w:t>
            </w: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27 650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7 512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2; %=121 - по стр. 4, 6, 7, 9, 11, 16; %=92 - по стр. 13; %=98 - по стр. 14, 15; %=111 -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2; %=65 - по стр. 4, 6, 7, 9, 11, 16; %=54 - по стр. 13; %=61 - по стр. 14, 15; %=58 -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670 738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</w:t>
            </w:r>
          </w:p>
        </w:tc>
      </w:tr>
      <w:tr w:rsidR="002568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(%=109 -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768 877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907 275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568DB" w:rsidRDefault="002568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208B9" w:rsidRDefault="00D208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568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8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BE5C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568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568DB" w:rsidRDefault="00256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E5CFB" w:rsidRDefault="00BE5C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E5CFB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7B" w:rsidRDefault="00DF3E7B">
      <w:pPr>
        <w:spacing w:after="0" w:line="240" w:lineRule="auto"/>
      </w:pPr>
      <w:r>
        <w:separator/>
      </w:r>
    </w:p>
  </w:endnote>
  <w:endnote w:type="continuationSeparator" w:id="0">
    <w:p w:rsidR="00DF3E7B" w:rsidRDefault="00DF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B" w:rsidRDefault="00BE5C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40B8F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7B" w:rsidRDefault="00DF3E7B">
      <w:pPr>
        <w:spacing w:after="0" w:line="240" w:lineRule="auto"/>
      </w:pPr>
      <w:r>
        <w:separator/>
      </w:r>
    </w:p>
  </w:footnote>
  <w:footnote w:type="continuationSeparator" w:id="0">
    <w:p w:rsidR="00DF3E7B" w:rsidRDefault="00DF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568D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68DB" w:rsidRDefault="002568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568DB" w:rsidRDefault="00BE5C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68DB" w:rsidRDefault="00BE5C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B9"/>
    <w:rsid w:val="002568DB"/>
    <w:rsid w:val="0040032E"/>
    <w:rsid w:val="00934AEF"/>
    <w:rsid w:val="00BE5CFB"/>
    <w:rsid w:val="00D208B9"/>
    <w:rsid w:val="00D40B8F"/>
    <w:rsid w:val="00D8118A"/>
    <w:rsid w:val="00DF3E7B"/>
    <w:rsid w:val="00EE293C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4B0A77-16B0-4515-B8FC-D0A6A56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8B9"/>
  </w:style>
  <w:style w:type="paragraph" w:styleId="a5">
    <w:name w:val="footer"/>
    <w:basedOn w:val="a"/>
    <w:link w:val="a6"/>
    <w:uiPriority w:val="99"/>
    <w:unhideWhenUsed/>
    <w:rsid w:val="00D20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1975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2014-08-14T07:22:00Z</dcterms:created>
  <dcterms:modified xsi:type="dcterms:W3CDTF">2014-08-19T08:14:00Z</dcterms:modified>
</cp:coreProperties>
</file>