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1D6" w:rsidRDefault="00BB61D6" w:rsidP="00A82258">
      <w:pPr>
        <w:ind w:left="4248"/>
        <w:contextualSpacing/>
        <w:rPr>
          <w:rFonts w:ascii="Times New Roman" w:hAnsi="Times New Roman"/>
          <w:sz w:val="28"/>
          <w:szCs w:val="28"/>
        </w:rPr>
      </w:pPr>
      <w:r w:rsidRPr="003805CC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 1</w:t>
      </w:r>
    </w:p>
    <w:p w:rsidR="00BB61D6" w:rsidRPr="003805CC" w:rsidRDefault="00BB61D6" w:rsidP="00A82258">
      <w:pPr>
        <w:ind w:left="424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3805CC">
        <w:rPr>
          <w:rFonts w:ascii="Times New Roman" w:hAnsi="Times New Roman"/>
          <w:sz w:val="28"/>
          <w:szCs w:val="28"/>
        </w:rPr>
        <w:t>постановлению администрации</w:t>
      </w:r>
      <w:r>
        <w:rPr>
          <w:rFonts w:ascii="Times New Roman" w:hAnsi="Times New Roman"/>
          <w:sz w:val="28"/>
          <w:szCs w:val="28"/>
        </w:rPr>
        <w:t xml:space="preserve"> городского </w:t>
      </w:r>
      <w:r w:rsidRPr="003805CC">
        <w:rPr>
          <w:rFonts w:ascii="Times New Roman" w:hAnsi="Times New Roman"/>
          <w:sz w:val="28"/>
          <w:szCs w:val="28"/>
        </w:rPr>
        <w:t>округа «Город Калининград»</w:t>
      </w:r>
    </w:p>
    <w:p w:rsidR="00BB61D6" w:rsidRPr="003805CC" w:rsidRDefault="00BB61D6" w:rsidP="00A82258">
      <w:pPr>
        <w:tabs>
          <w:tab w:val="left" w:pos="567"/>
          <w:tab w:val="left" w:pos="709"/>
        </w:tabs>
        <w:ind w:left="424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«____» _______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8"/>
            <w:szCs w:val="28"/>
          </w:rPr>
          <w:t>2018</w:t>
        </w:r>
        <w:r w:rsidRPr="003805CC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3805CC">
        <w:rPr>
          <w:rFonts w:ascii="Times New Roman" w:hAnsi="Times New Roman"/>
          <w:sz w:val="28"/>
          <w:szCs w:val="28"/>
        </w:rPr>
        <w:t xml:space="preserve">. № ____ </w:t>
      </w:r>
    </w:p>
    <w:p w:rsidR="00BB61D6" w:rsidRPr="003805CC" w:rsidRDefault="00BB61D6" w:rsidP="00A82258">
      <w:pPr>
        <w:pStyle w:val="a6"/>
        <w:spacing w:line="240" w:lineRule="auto"/>
        <w:contextualSpacing/>
        <w:jc w:val="both"/>
        <w:rPr>
          <w:sz w:val="28"/>
          <w:szCs w:val="28"/>
        </w:rPr>
      </w:pPr>
    </w:p>
    <w:p w:rsidR="00BB61D6" w:rsidRPr="003805CC" w:rsidRDefault="00BB61D6" w:rsidP="00AB424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B61D6" w:rsidRPr="00CB206F" w:rsidRDefault="00BB61D6" w:rsidP="00AB424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B206F">
        <w:rPr>
          <w:rFonts w:ascii="Times New Roman" w:hAnsi="Times New Roman"/>
          <w:b w:val="0"/>
          <w:sz w:val="28"/>
          <w:szCs w:val="28"/>
        </w:rPr>
        <w:t xml:space="preserve">Порядок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присвоения, </w:t>
      </w:r>
      <w:r w:rsidRPr="0045201F">
        <w:rPr>
          <w:rFonts w:ascii="Times New Roman" w:hAnsi="Times New Roman" w:cs="Times New Roman"/>
          <w:b w:val="0"/>
          <w:sz w:val="28"/>
          <w:szCs w:val="28"/>
        </w:rPr>
        <w:t>изменения наименований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остановочным пунктам общественного транспорта</w:t>
      </w:r>
      <w:r w:rsidRPr="0045201F">
        <w:rPr>
          <w:rFonts w:ascii="Times New Roman" w:hAnsi="Times New Roman" w:cs="Times New Roman"/>
          <w:b w:val="0"/>
          <w:sz w:val="28"/>
          <w:szCs w:val="28"/>
        </w:rPr>
        <w:t xml:space="preserve"> в городском округе «Город Калининград»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B61D6" w:rsidRPr="003805CC" w:rsidRDefault="00BB61D6" w:rsidP="00AB424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B61D6" w:rsidRPr="003805CC" w:rsidRDefault="00BB61D6" w:rsidP="00AB424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805CC">
        <w:rPr>
          <w:rFonts w:ascii="Times New Roman" w:hAnsi="Times New Roman" w:cs="Times New Roman"/>
          <w:b w:val="0"/>
          <w:sz w:val="28"/>
          <w:szCs w:val="28"/>
        </w:rPr>
        <w:t>1.Общие положения</w:t>
      </w:r>
    </w:p>
    <w:p w:rsidR="00BB61D6" w:rsidRPr="003805CC" w:rsidRDefault="00BB61D6" w:rsidP="00156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1D6" w:rsidRDefault="00BB61D6" w:rsidP="003D63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632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 Настоящий порядок устанавливает процедуру присвоения, изменения наименований остановочным пунктам в городском округе «Город Калининград».</w:t>
      </w:r>
    </w:p>
    <w:p w:rsidR="003744AC" w:rsidRPr="003744AC" w:rsidRDefault="00BB61D6" w:rsidP="003744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</w:t>
      </w:r>
      <w:r w:rsidR="003744AC" w:rsidRPr="003744AC">
        <w:rPr>
          <w:rFonts w:ascii="Times New Roman" w:hAnsi="Times New Roman"/>
          <w:sz w:val="28"/>
          <w:szCs w:val="28"/>
        </w:rPr>
        <w:t>Наименования остановочных пунктов общественного транспорта в городском округе «Город Калининград» утверждаются постановлением администрации городского округа «Город Калининград»</w:t>
      </w:r>
      <w:r w:rsidR="0069097B">
        <w:rPr>
          <w:rFonts w:ascii="Times New Roman" w:hAnsi="Times New Roman"/>
          <w:sz w:val="28"/>
          <w:szCs w:val="28"/>
        </w:rPr>
        <w:t>.</w:t>
      </w:r>
    </w:p>
    <w:p w:rsidR="00BB61D6" w:rsidRDefault="003744AC" w:rsidP="003D63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 Решение о присвоении, изменении наименований </w:t>
      </w:r>
      <w:r w:rsidRPr="003744AC">
        <w:rPr>
          <w:rFonts w:ascii="Times New Roman" w:hAnsi="Times New Roman"/>
          <w:sz w:val="28"/>
          <w:szCs w:val="28"/>
        </w:rPr>
        <w:t>остановочных пунктов общественного транспорта городского округа «Город Калининград</w:t>
      </w:r>
      <w:r>
        <w:rPr>
          <w:rFonts w:ascii="Times New Roman" w:hAnsi="Times New Roman"/>
          <w:sz w:val="28"/>
          <w:szCs w:val="28"/>
        </w:rPr>
        <w:t xml:space="preserve">» принимается в комиссионном порядке и отражается в протоколе заседания комиссии. </w:t>
      </w:r>
    </w:p>
    <w:p w:rsidR="00BB61D6" w:rsidRDefault="00BB61D6" w:rsidP="003D63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B61D6" w:rsidRDefault="00BB61D6" w:rsidP="005D0D9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Требования к наименованиям остановочных пунктов</w:t>
      </w:r>
    </w:p>
    <w:p w:rsidR="00BB61D6" w:rsidRDefault="00BB61D6" w:rsidP="005D0D9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городском округе «Город Калининград»</w:t>
      </w:r>
    </w:p>
    <w:p w:rsidR="00BB61D6" w:rsidRDefault="00BB61D6" w:rsidP="003D63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B61D6" w:rsidRDefault="00BB61D6" w:rsidP="003D63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 Наименования остановочных пунктов должны соответствовать следующим требованиям</w:t>
      </w:r>
      <w:r w:rsidR="00C31B2A">
        <w:rPr>
          <w:rFonts w:ascii="Times New Roman" w:hAnsi="Times New Roman"/>
          <w:sz w:val="28"/>
          <w:szCs w:val="28"/>
        </w:rPr>
        <w:t xml:space="preserve"> и правилам</w:t>
      </w:r>
      <w:r>
        <w:rPr>
          <w:rFonts w:ascii="Times New Roman" w:hAnsi="Times New Roman"/>
          <w:sz w:val="28"/>
          <w:szCs w:val="28"/>
        </w:rPr>
        <w:t>:</w:t>
      </w:r>
    </w:p>
    <w:p w:rsidR="00BB61D6" w:rsidRDefault="00BB61D6" w:rsidP="003D63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отвечать словообразовательным, </w:t>
      </w:r>
      <w:r w:rsidR="001429FE">
        <w:rPr>
          <w:rFonts w:ascii="Times New Roman" w:hAnsi="Times New Roman"/>
          <w:sz w:val="28"/>
          <w:szCs w:val="28"/>
        </w:rPr>
        <w:t>фонетическим и стилистическим нормам современного русского литературного языка</w:t>
      </w:r>
      <w:proofErr w:type="gramStart"/>
      <w:r w:rsidR="001429FE">
        <w:rPr>
          <w:rFonts w:ascii="Times New Roman" w:hAnsi="Times New Roman"/>
          <w:sz w:val="28"/>
          <w:szCs w:val="28"/>
        </w:rPr>
        <w:t xml:space="preserve">. </w:t>
      </w:r>
      <w:proofErr w:type="gramEnd"/>
      <w:r w:rsidR="001429FE">
        <w:rPr>
          <w:rFonts w:ascii="Times New Roman" w:hAnsi="Times New Roman"/>
          <w:sz w:val="28"/>
          <w:szCs w:val="28"/>
        </w:rPr>
        <w:t>Они должны быть благозвучными, удобными для произношения, краткими и легко запоминающимися</w:t>
      </w:r>
      <w:r>
        <w:rPr>
          <w:rFonts w:ascii="Times New Roman" w:hAnsi="Times New Roman"/>
          <w:sz w:val="28"/>
          <w:szCs w:val="28"/>
        </w:rPr>
        <w:t>;</w:t>
      </w:r>
    </w:p>
    <w:p w:rsidR="00BB61D6" w:rsidRDefault="00BB61D6" w:rsidP="003D63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соответствовать историческим, географическим, природным, градостроительным особенностям городского округа «Город Калининград»;</w:t>
      </w:r>
    </w:p>
    <w:p w:rsidR="00BB61D6" w:rsidRDefault="00BB61D6" w:rsidP="003D63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наименования не должны повторяться в пределах транспортных маршрутов на территории  городского округа «Город Калининград».</w:t>
      </w:r>
    </w:p>
    <w:p w:rsidR="00BB61D6" w:rsidRDefault="00BB61D6" w:rsidP="001429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наименованиях остановочных пунктов допускается использовать прописные и строчные буквы русского алфавита, арабские цифры</w:t>
      </w:r>
      <w:r w:rsidR="001429FE">
        <w:rPr>
          <w:rFonts w:ascii="Times New Roman" w:hAnsi="Times New Roman"/>
          <w:sz w:val="28"/>
          <w:szCs w:val="28"/>
        </w:rPr>
        <w:t>.</w:t>
      </w:r>
    </w:p>
    <w:p w:rsidR="00BD5F7E" w:rsidRDefault="00BD5F7E" w:rsidP="001429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 Полное наименование остановочного пункта должно содержать, как правило, не более трех слов.</w:t>
      </w:r>
    </w:p>
    <w:p w:rsidR="0069097B" w:rsidRDefault="0069097B" w:rsidP="00F56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097B" w:rsidRDefault="0069097B" w:rsidP="00F56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097B" w:rsidRDefault="0069097B" w:rsidP="00F56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097B" w:rsidRDefault="0069097B" w:rsidP="00F56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097B" w:rsidRDefault="0069097B" w:rsidP="00F56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097B" w:rsidRDefault="0069097B" w:rsidP="00F56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61D6" w:rsidRDefault="00BB61D6" w:rsidP="00F56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190E">
        <w:rPr>
          <w:rFonts w:ascii="Times New Roman" w:hAnsi="Times New Roman"/>
          <w:sz w:val="28"/>
          <w:szCs w:val="28"/>
        </w:rPr>
        <w:lastRenderedPageBreak/>
        <w:t xml:space="preserve">3. </w:t>
      </w:r>
      <w:r>
        <w:rPr>
          <w:rFonts w:ascii="Times New Roman" w:hAnsi="Times New Roman"/>
          <w:sz w:val="28"/>
          <w:szCs w:val="28"/>
        </w:rPr>
        <w:t xml:space="preserve">Порядок присвоения, изменения наименований </w:t>
      </w:r>
      <w:proofErr w:type="gramStart"/>
      <w:r>
        <w:rPr>
          <w:rFonts w:ascii="Times New Roman" w:hAnsi="Times New Roman"/>
          <w:sz w:val="28"/>
          <w:szCs w:val="28"/>
        </w:rPr>
        <w:t>остановочным</w:t>
      </w:r>
      <w:proofErr w:type="gramEnd"/>
    </w:p>
    <w:p w:rsidR="00BB61D6" w:rsidRDefault="00BB61D6" w:rsidP="00F56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пунктам в городском округе «Город Калининград»</w:t>
      </w:r>
    </w:p>
    <w:p w:rsidR="00BB61D6" w:rsidRDefault="00BB61D6" w:rsidP="00F56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61D6" w:rsidRDefault="00BB61D6" w:rsidP="00F56B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 Решение о присвоении наименования остановочному пункту принимается в случае организации нового остановочного пункта.</w:t>
      </w:r>
    </w:p>
    <w:p w:rsidR="00BB61D6" w:rsidRDefault="00BB61D6" w:rsidP="00F56B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 Решение об изменении наименования остановочному пункту принимается в следующих случаях:</w:t>
      </w:r>
    </w:p>
    <w:p w:rsidR="00BB61D6" w:rsidRDefault="00BB61D6" w:rsidP="000D4D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устранение дублирования наименований остановочных пунктов;</w:t>
      </w:r>
    </w:p>
    <w:p w:rsidR="00BB61D6" w:rsidRDefault="00BB61D6" w:rsidP="000D4D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несоответствие наименований остановочных пунктов существующим элементам планировочной структуры.</w:t>
      </w:r>
    </w:p>
    <w:p w:rsidR="00BB61D6" w:rsidRDefault="00BB61D6" w:rsidP="000D4D66">
      <w:pPr>
        <w:tabs>
          <w:tab w:val="center" w:pos="4932"/>
          <w:tab w:val="left" w:pos="90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в случае положительного решения комиссии по рассмотрению предложений о присвоении, изменении наименований остановочным пунктам в городском округе «Город Калининград» принятого после рассмотрения заявления с предложением о присвоении, изменении наименований остановочным пунктам в городском округе «Город Калининград» от физического или юридического лица при условии, что оно содержит данные, указанные в пункте 3.5 настоящего порядка.</w:t>
      </w:r>
      <w:proofErr w:type="gramEnd"/>
    </w:p>
    <w:p w:rsidR="00BB61D6" w:rsidRDefault="00BB61D6" w:rsidP="00F56B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 Указанные в пунктах 3.1 и 3.2 настоящего Порядка решения оформляются </w:t>
      </w:r>
      <w:r w:rsidR="003744AC">
        <w:rPr>
          <w:rFonts w:ascii="Times New Roman" w:hAnsi="Times New Roman"/>
          <w:sz w:val="28"/>
          <w:szCs w:val="28"/>
        </w:rPr>
        <w:t>протоколом заседания комиссии и служат основанием для подготовки проекта постановления</w:t>
      </w:r>
      <w:r>
        <w:rPr>
          <w:rFonts w:ascii="Times New Roman" w:hAnsi="Times New Roman"/>
          <w:sz w:val="28"/>
          <w:szCs w:val="28"/>
        </w:rPr>
        <w:t xml:space="preserve"> администрации городского округа «Город Калининград».</w:t>
      </w:r>
    </w:p>
    <w:p w:rsidR="00BB61D6" w:rsidRDefault="00BB61D6" w:rsidP="00A04030">
      <w:pPr>
        <w:tabs>
          <w:tab w:val="center" w:pos="4932"/>
          <w:tab w:val="left" w:pos="9000"/>
        </w:tabs>
        <w:ind w:left="-108" w:firstLine="82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3.4</w:t>
      </w:r>
      <w:r w:rsidRPr="00A04030">
        <w:rPr>
          <w:rFonts w:ascii="Times New Roman" w:hAnsi="Times New Roman"/>
          <w:sz w:val="28"/>
          <w:szCs w:val="28"/>
        </w:rPr>
        <w:t xml:space="preserve"> Заявление с предложением о присвоении, изменении наименований остановочным пунктам в городском округе «Город Калининград» (далее – заявление) </w:t>
      </w:r>
      <w:r>
        <w:rPr>
          <w:rFonts w:ascii="Times New Roman" w:hAnsi="Times New Roman"/>
          <w:sz w:val="28"/>
          <w:szCs w:val="28"/>
        </w:rPr>
        <w:t xml:space="preserve">предоставляется заявителем в </w:t>
      </w:r>
      <w:r w:rsidRPr="00F80290">
        <w:rPr>
          <w:rFonts w:ascii="Times New Roman" w:hAnsi="Times New Roman"/>
          <w:sz w:val="28"/>
          <w:szCs w:val="28"/>
        </w:rPr>
        <w:t xml:space="preserve">муниципальное казенное учреждение городского округа </w:t>
      </w:r>
      <w:r>
        <w:rPr>
          <w:rFonts w:ascii="Times New Roman" w:hAnsi="Times New Roman"/>
          <w:sz w:val="28"/>
          <w:szCs w:val="28"/>
        </w:rPr>
        <w:t>«</w:t>
      </w:r>
      <w:r w:rsidRPr="00F80290">
        <w:rPr>
          <w:rFonts w:ascii="Times New Roman" w:hAnsi="Times New Roman"/>
          <w:sz w:val="28"/>
          <w:szCs w:val="28"/>
        </w:rPr>
        <w:t>Город Калининград</w:t>
      </w:r>
      <w:r>
        <w:rPr>
          <w:rFonts w:ascii="Times New Roman" w:hAnsi="Times New Roman"/>
          <w:sz w:val="28"/>
          <w:szCs w:val="28"/>
        </w:rPr>
        <w:t>»</w:t>
      </w:r>
      <w:r w:rsidRPr="00F802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F80290">
        <w:rPr>
          <w:rFonts w:ascii="Times New Roman" w:hAnsi="Times New Roman"/>
          <w:sz w:val="28"/>
          <w:szCs w:val="28"/>
        </w:rPr>
        <w:t xml:space="preserve">Многофункциональный центр </w:t>
      </w:r>
      <w:r>
        <w:rPr>
          <w:rFonts w:ascii="Times New Roman" w:hAnsi="Times New Roman"/>
          <w:sz w:val="28"/>
          <w:szCs w:val="28"/>
        </w:rPr>
        <w:t xml:space="preserve">предоставления </w:t>
      </w:r>
      <w:r w:rsidRPr="00F80290">
        <w:rPr>
          <w:rFonts w:ascii="Times New Roman" w:hAnsi="Times New Roman"/>
          <w:sz w:val="28"/>
          <w:szCs w:val="28"/>
        </w:rPr>
        <w:t>госуда</w:t>
      </w:r>
      <w:r>
        <w:rPr>
          <w:rFonts w:ascii="Times New Roman" w:hAnsi="Times New Roman"/>
          <w:sz w:val="28"/>
          <w:szCs w:val="28"/>
        </w:rPr>
        <w:t xml:space="preserve">рственных и муниципальных услуг» </w:t>
      </w:r>
      <w:r w:rsidRPr="00A04030">
        <w:rPr>
          <w:rFonts w:ascii="Times New Roman" w:hAnsi="Times New Roman"/>
          <w:sz w:val="28"/>
          <w:szCs w:val="28"/>
        </w:rPr>
        <w:t xml:space="preserve">адресу: 236000,   г. Калининград,  пл. Победы, 1 или в электронной форме по адресу: </w:t>
      </w:r>
      <w:hyperlink r:id="rId5" w:history="1">
        <w:r w:rsidRPr="006A0239">
          <w:rPr>
            <w:rStyle w:val="a3"/>
            <w:rFonts w:ascii="Times New Roman" w:hAnsi="Times New Roman"/>
            <w:sz w:val="28"/>
            <w:szCs w:val="28"/>
            <w:lang w:val="en-US"/>
          </w:rPr>
          <w:t>mfc</w:t>
        </w:r>
        <w:r w:rsidRPr="006A0239">
          <w:rPr>
            <w:rStyle w:val="a3"/>
            <w:rFonts w:ascii="Times New Roman" w:hAnsi="Times New Roman"/>
            <w:sz w:val="28"/>
            <w:szCs w:val="28"/>
          </w:rPr>
          <w:t>_</w:t>
        </w:r>
        <w:r w:rsidRPr="006A0239">
          <w:rPr>
            <w:rStyle w:val="a3"/>
            <w:rFonts w:ascii="Times New Roman" w:hAnsi="Times New Roman"/>
            <w:sz w:val="28"/>
            <w:szCs w:val="28"/>
            <w:lang w:val="en-US"/>
          </w:rPr>
          <w:t>obr</w:t>
        </w:r>
        <w:r w:rsidRPr="006A0239">
          <w:rPr>
            <w:rStyle w:val="a3"/>
            <w:rFonts w:ascii="Times New Roman" w:hAnsi="Times New Roman"/>
            <w:sz w:val="28"/>
            <w:szCs w:val="28"/>
          </w:rPr>
          <w:t>@</w:t>
        </w:r>
        <w:r w:rsidRPr="006A0239">
          <w:rPr>
            <w:rStyle w:val="a3"/>
            <w:rFonts w:ascii="Times New Roman" w:hAnsi="Times New Roman"/>
            <w:sz w:val="28"/>
            <w:szCs w:val="28"/>
            <w:lang w:val="en-US"/>
          </w:rPr>
          <w:t>klgd</w:t>
        </w:r>
        <w:r w:rsidRPr="006A0239">
          <w:rPr>
            <w:rStyle w:val="a3"/>
            <w:rFonts w:ascii="Times New Roman" w:hAnsi="Times New Roman"/>
            <w:sz w:val="28"/>
            <w:szCs w:val="28"/>
          </w:rPr>
          <w:t>.</w:t>
        </w:r>
        <w:r w:rsidRPr="006A0239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BB61D6" w:rsidRDefault="00BB61D6" w:rsidP="00A04030">
      <w:pPr>
        <w:tabs>
          <w:tab w:val="center" w:pos="4932"/>
          <w:tab w:val="left" w:pos="9000"/>
        </w:tabs>
        <w:ind w:left="-108" w:firstLine="8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 Заявление должно содержать:</w:t>
      </w:r>
    </w:p>
    <w:p w:rsidR="00BB61D6" w:rsidRDefault="00BB61D6" w:rsidP="00A36632">
      <w:pPr>
        <w:tabs>
          <w:tab w:val="center" w:pos="4932"/>
          <w:tab w:val="left" w:pos="9000"/>
        </w:tabs>
        <w:spacing w:after="0" w:line="240" w:lineRule="auto"/>
        <w:ind w:left="-108" w:firstLine="82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фамилию, имя, отчество (при наличии), место жительства (для заявителя – физического лица);</w:t>
      </w:r>
      <w:proofErr w:type="gramEnd"/>
    </w:p>
    <w:p w:rsidR="00BB61D6" w:rsidRDefault="00BB61D6" w:rsidP="00A36632">
      <w:pPr>
        <w:tabs>
          <w:tab w:val="center" w:pos="4932"/>
          <w:tab w:val="left" w:pos="9000"/>
        </w:tabs>
        <w:spacing w:after="0" w:line="240" w:lineRule="auto"/>
        <w:ind w:left="-108" w:firstLine="82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полное наименование, местонахождение, адрес юридического лица, фамилию, имя, отчество (при наличии) представителя (для заявителя – юридического лица);</w:t>
      </w:r>
      <w:proofErr w:type="gramEnd"/>
    </w:p>
    <w:p w:rsidR="00BB61D6" w:rsidRDefault="00BB61D6" w:rsidP="00A36632">
      <w:pPr>
        <w:tabs>
          <w:tab w:val="center" w:pos="4932"/>
          <w:tab w:val="left" w:pos="9000"/>
        </w:tabs>
        <w:spacing w:after="0" w:line="240" w:lineRule="auto"/>
        <w:ind w:left="-108" w:firstLine="8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контактные данные заявителя (номер телефона и (или) адрес электронной почты);</w:t>
      </w:r>
    </w:p>
    <w:p w:rsidR="00BB61D6" w:rsidRDefault="00BB61D6" w:rsidP="00A36632">
      <w:pPr>
        <w:tabs>
          <w:tab w:val="center" w:pos="4932"/>
          <w:tab w:val="left" w:pos="9000"/>
        </w:tabs>
        <w:spacing w:after="0" w:line="240" w:lineRule="auto"/>
        <w:ind w:left="-108" w:firstLine="8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местонахождение остановочного пункта транспорта общего пользования, его существующее наименование (при наличии);</w:t>
      </w:r>
    </w:p>
    <w:p w:rsidR="00BB61D6" w:rsidRDefault="00BB61D6" w:rsidP="00A36632">
      <w:pPr>
        <w:tabs>
          <w:tab w:val="center" w:pos="4932"/>
          <w:tab w:val="left" w:pos="9000"/>
        </w:tabs>
        <w:spacing w:after="0" w:line="240" w:lineRule="auto"/>
        <w:ind w:left="-108" w:firstLine="8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предложение о присвоении или изменении наименования остановочному пункту с обоснованием в свободной форме (с указанием предлагаемого варианта наименования);</w:t>
      </w:r>
    </w:p>
    <w:p w:rsidR="00BB61D6" w:rsidRDefault="00BB61D6" w:rsidP="00A36632">
      <w:pPr>
        <w:tabs>
          <w:tab w:val="center" w:pos="4932"/>
          <w:tab w:val="left" w:pos="9000"/>
        </w:tabs>
        <w:spacing w:after="0" w:line="240" w:lineRule="auto"/>
        <w:ind w:left="-108" w:firstLine="8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подпись заявителя;</w:t>
      </w:r>
    </w:p>
    <w:p w:rsidR="00BB61D6" w:rsidRDefault="00BB61D6" w:rsidP="00A36632">
      <w:pPr>
        <w:tabs>
          <w:tab w:val="center" w:pos="4932"/>
          <w:tab w:val="left" w:pos="9000"/>
        </w:tabs>
        <w:spacing w:line="240" w:lineRule="auto"/>
        <w:ind w:left="-108" w:firstLine="8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дату написания заявления.</w:t>
      </w:r>
    </w:p>
    <w:p w:rsidR="00BB61D6" w:rsidRDefault="00BB61D6" w:rsidP="000E4A04">
      <w:pPr>
        <w:tabs>
          <w:tab w:val="center" w:pos="4932"/>
          <w:tab w:val="left" w:pos="9000"/>
        </w:tabs>
        <w:spacing w:line="240" w:lineRule="auto"/>
        <w:ind w:left="-108" w:firstLine="8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3.6</w:t>
      </w:r>
      <w:proofErr w:type="gramStart"/>
      <w:r>
        <w:rPr>
          <w:rFonts w:ascii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sz w:val="28"/>
          <w:szCs w:val="28"/>
        </w:rPr>
        <w:t xml:space="preserve">ри поступлении в </w:t>
      </w:r>
      <w:r w:rsidRPr="00F80290">
        <w:rPr>
          <w:rFonts w:ascii="Times New Roman" w:hAnsi="Times New Roman"/>
          <w:sz w:val="28"/>
          <w:szCs w:val="28"/>
        </w:rPr>
        <w:t xml:space="preserve">муниципальное казенное учреждение городского округа </w:t>
      </w:r>
      <w:r>
        <w:rPr>
          <w:rFonts w:ascii="Times New Roman" w:hAnsi="Times New Roman"/>
          <w:sz w:val="28"/>
          <w:szCs w:val="28"/>
        </w:rPr>
        <w:t>«</w:t>
      </w:r>
      <w:r w:rsidRPr="00F80290">
        <w:rPr>
          <w:rFonts w:ascii="Times New Roman" w:hAnsi="Times New Roman"/>
          <w:sz w:val="28"/>
          <w:szCs w:val="28"/>
        </w:rPr>
        <w:t>Город Калининград</w:t>
      </w:r>
      <w:r>
        <w:rPr>
          <w:rFonts w:ascii="Times New Roman" w:hAnsi="Times New Roman"/>
          <w:sz w:val="28"/>
          <w:szCs w:val="28"/>
        </w:rPr>
        <w:t>»</w:t>
      </w:r>
      <w:r w:rsidRPr="00F802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F80290">
        <w:rPr>
          <w:rFonts w:ascii="Times New Roman" w:hAnsi="Times New Roman"/>
          <w:sz w:val="28"/>
          <w:szCs w:val="28"/>
        </w:rPr>
        <w:t xml:space="preserve">Многофункциональный центр </w:t>
      </w:r>
      <w:r>
        <w:rPr>
          <w:rFonts w:ascii="Times New Roman" w:hAnsi="Times New Roman"/>
          <w:sz w:val="28"/>
          <w:szCs w:val="28"/>
        </w:rPr>
        <w:t xml:space="preserve">предоставления </w:t>
      </w:r>
      <w:r w:rsidRPr="00F80290">
        <w:rPr>
          <w:rFonts w:ascii="Times New Roman" w:hAnsi="Times New Roman"/>
          <w:sz w:val="28"/>
          <w:szCs w:val="28"/>
        </w:rPr>
        <w:t>госуда</w:t>
      </w:r>
      <w:r>
        <w:rPr>
          <w:rFonts w:ascii="Times New Roman" w:hAnsi="Times New Roman"/>
          <w:sz w:val="28"/>
          <w:szCs w:val="28"/>
        </w:rPr>
        <w:t xml:space="preserve">рственных и муниципальных услуг» заявление подлежит регистрации и дальнейшей передаче в комитет городского хозяйства. </w:t>
      </w:r>
    </w:p>
    <w:p w:rsidR="00BB61D6" w:rsidRDefault="00BB61D6" w:rsidP="000E4A04">
      <w:pPr>
        <w:tabs>
          <w:tab w:val="center" w:pos="4932"/>
          <w:tab w:val="left" w:pos="9000"/>
        </w:tabs>
        <w:spacing w:line="240" w:lineRule="auto"/>
        <w:ind w:left="-108" w:firstLine="8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 Комитет городского хозяйства осуществляет рассмотрение заявления в срок, не превышающий 30 календарных дней со дня регистрации.</w:t>
      </w:r>
    </w:p>
    <w:p w:rsidR="00BB61D6" w:rsidRDefault="00BB61D6" w:rsidP="000E4A04">
      <w:pPr>
        <w:tabs>
          <w:tab w:val="center" w:pos="4932"/>
          <w:tab w:val="left" w:pos="9000"/>
        </w:tabs>
        <w:spacing w:line="240" w:lineRule="auto"/>
        <w:ind w:left="-108" w:firstLine="8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proofErr w:type="gramStart"/>
      <w:r>
        <w:rPr>
          <w:rFonts w:ascii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sz w:val="28"/>
          <w:szCs w:val="28"/>
        </w:rPr>
        <w:t>о результатам рассмотрения заявления комитетом городского хозяйства принимается следующее решение:</w:t>
      </w:r>
    </w:p>
    <w:p w:rsidR="00BB61D6" w:rsidRDefault="00BB61D6" w:rsidP="00A36632">
      <w:pPr>
        <w:tabs>
          <w:tab w:val="center" w:pos="4932"/>
          <w:tab w:val="left" w:pos="9000"/>
        </w:tabs>
        <w:spacing w:after="0" w:line="240" w:lineRule="auto"/>
        <w:ind w:left="-108" w:firstLine="8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направить </w:t>
      </w:r>
      <w:proofErr w:type="gramStart"/>
      <w:r>
        <w:rPr>
          <w:rFonts w:ascii="Times New Roman" w:hAnsi="Times New Roman"/>
          <w:sz w:val="28"/>
          <w:szCs w:val="28"/>
        </w:rPr>
        <w:t xml:space="preserve">в течение </w:t>
      </w:r>
      <w:r w:rsidRPr="003744AC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рабочих дней материалы для рассмотрения в комиссию по рассмотрению предложений о присвоении</w:t>
      </w:r>
      <w:proofErr w:type="gramEnd"/>
      <w:r>
        <w:rPr>
          <w:rFonts w:ascii="Times New Roman" w:hAnsi="Times New Roman"/>
          <w:sz w:val="28"/>
          <w:szCs w:val="28"/>
        </w:rPr>
        <w:t>, изменении наименований остановочным пунктам в городском округе «Город Калининград»;</w:t>
      </w:r>
    </w:p>
    <w:p w:rsidR="00BB61D6" w:rsidRDefault="00BB61D6" w:rsidP="00B0437B">
      <w:pPr>
        <w:tabs>
          <w:tab w:val="center" w:pos="4932"/>
          <w:tab w:val="left" w:pos="9000"/>
        </w:tabs>
        <w:spacing w:line="240" w:lineRule="auto"/>
        <w:ind w:left="-108" w:firstLine="8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отказать в направлении документов для рассмотрения в комиссию.</w:t>
      </w:r>
    </w:p>
    <w:p w:rsidR="00BB61D6" w:rsidRDefault="00BB61D6" w:rsidP="00B0437B">
      <w:pPr>
        <w:tabs>
          <w:tab w:val="center" w:pos="4932"/>
          <w:tab w:val="left" w:pos="9000"/>
        </w:tabs>
        <w:spacing w:line="240" w:lineRule="auto"/>
        <w:ind w:left="-108" w:firstLine="8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 Основания для отказа в направлении документов для рассмотрения в комиссию:</w:t>
      </w:r>
    </w:p>
    <w:p w:rsidR="00BB61D6" w:rsidRDefault="00BB61D6" w:rsidP="00A36632">
      <w:pPr>
        <w:tabs>
          <w:tab w:val="center" w:pos="4932"/>
          <w:tab w:val="left" w:pos="9000"/>
        </w:tabs>
        <w:spacing w:after="0" w:line="240" w:lineRule="auto"/>
        <w:ind w:left="-108" w:firstLine="8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заявление не поддается прочтению;</w:t>
      </w:r>
    </w:p>
    <w:p w:rsidR="00BB61D6" w:rsidRDefault="00BB61D6" w:rsidP="00B0437B">
      <w:pPr>
        <w:tabs>
          <w:tab w:val="center" w:pos="4932"/>
          <w:tab w:val="left" w:pos="9000"/>
        </w:tabs>
        <w:spacing w:line="240" w:lineRule="auto"/>
        <w:ind w:left="-108" w:firstLine="8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заявление не отвечает требованиям, указанным в пункте 3.5 настоящего порядка.</w:t>
      </w:r>
    </w:p>
    <w:p w:rsidR="00BB61D6" w:rsidRDefault="00BB61D6" w:rsidP="00B0437B">
      <w:pPr>
        <w:tabs>
          <w:tab w:val="center" w:pos="4932"/>
          <w:tab w:val="left" w:pos="9000"/>
        </w:tabs>
        <w:spacing w:line="240" w:lineRule="auto"/>
        <w:ind w:left="-108" w:firstLine="8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</w:t>
      </w:r>
      <w:proofErr w:type="gramStart"/>
      <w:r>
        <w:rPr>
          <w:rFonts w:ascii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sz w:val="28"/>
          <w:szCs w:val="28"/>
        </w:rPr>
        <w:t>о итогам рассмотрения заявления комитет городского хозяйства в течение 30 дней со дня регистрации заявления направляет заявителю ответ почтовым отправлением или в электронном виде (при наличии адреса электронной почты).</w:t>
      </w:r>
    </w:p>
    <w:p w:rsidR="00BB61D6" w:rsidRDefault="00BB61D6" w:rsidP="00B0437B">
      <w:pPr>
        <w:tabs>
          <w:tab w:val="center" w:pos="4932"/>
          <w:tab w:val="left" w:pos="9000"/>
        </w:tabs>
        <w:spacing w:line="240" w:lineRule="auto"/>
        <w:ind w:left="-108" w:firstLine="8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 Комитетом городского хозяйства после получения протокола заседания комиссии с решением о присвоении (изменении) наименования остановочному пункту в течение 30 дней осуществляется подготовка проекта постановления администрации городского округа «Город Калининград».</w:t>
      </w:r>
    </w:p>
    <w:p w:rsidR="00BB61D6" w:rsidRDefault="00BB61D6" w:rsidP="00A36632">
      <w:pPr>
        <w:tabs>
          <w:tab w:val="center" w:pos="4932"/>
          <w:tab w:val="left" w:pos="9000"/>
        </w:tabs>
        <w:spacing w:after="0" w:line="240" w:lineRule="auto"/>
        <w:ind w:left="-108" w:firstLine="1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Порядок работы комиссии по рассмотрению предложений </w:t>
      </w:r>
    </w:p>
    <w:p w:rsidR="00BB61D6" w:rsidRDefault="00BB61D6" w:rsidP="00A36632">
      <w:pPr>
        <w:tabs>
          <w:tab w:val="center" w:pos="4932"/>
          <w:tab w:val="left" w:pos="9000"/>
        </w:tabs>
        <w:spacing w:after="0" w:line="240" w:lineRule="auto"/>
        <w:ind w:left="-108" w:firstLine="1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присвоении, изменении наименований остановочным пунктам </w:t>
      </w:r>
    </w:p>
    <w:p w:rsidR="00BB61D6" w:rsidRDefault="00BB61D6" w:rsidP="00A36632">
      <w:pPr>
        <w:tabs>
          <w:tab w:val="center" w:pos="4932"/>
          <w:tab w:val="left" w:pos="9000"/>
        </w:tabs>
        <w:spacing w:line="240" w:lineRule="auto"/>
        <w:ind w:left="-108" w:firstLine="1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городском округе «Город Калининград»</w:t>
      </w:r>
    </w:p>
    <w:p w:rsidR="00BB61D6" w:rsidRDefault="00BB61D6" w:rsidP="00A36632">
      <w:pPr>
        <w:tabs>
          <w:tab w:val="center" w:pos="4932"/>
          <w:tab w:val="left" w:pos="9000"/>
        </w:tabs>
        <w:spacing w:line="240" w:lineRule="auto"/>
        <w:ind w:left="-108" w:firstLine="8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 Комиссия создается из числа специалистов администрации городского округа «Город Калининград».</w:t>
      </w:r>
    </w:p>
    <w:p w:rsidR="00BB61D6" w:rsidRDefault="00BB61D6" w:rsidP="00A36632">
      <w:pPr>
        <w:tabs>
          <w:tab w:val="center" w:pos="4932"/>
          <w:tab w:val="left" w:pos="9000"/>
        </w:tabs>
        <w:spacing w:line="240" w:lineRule="auto"/>
        <w:ind w:left="-108" w:firstLine="8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 Заседание комиссии проводится не реже, чем 1 раз в полгода, либо в случаях, предусмотренных </w:t>
      </w:r>
      <w:r w:rsidR="004B5A48">
        <w:rPr>
          <w:rFonts w:ascii="Times New Roman" w:hAnsi="Times New Roman"/>
          <w:sz w:val="28"/>
          <w:szCs w:val="28"/>
        </w:rPr>
        <w:t>пунктами</w:t>
      </w:r>
      <w:r>
        <w:rPr>
          <w:rFonts w:ascii="Times New Roman" w:hAnsi="Times New Roman"/>
          <w:sz w:val="28"/>
          <w:szCs w:val="28"/>
        </w:rPr>
        <w:t xml:space="preserve"> 3.1 и 3.2 настоящего Порядка.</w:t>
      </w:r>
    </w:p>
    <w:p w:rsidR="00BB61D6" w:rsidRDefault="00BB61D6" w:rsidP="00A36632">
      <w:pPr>
        <w:tabs>
          <w:tab w:val="center" w:pos="4932"/>
          <w:tab w:val="left" w:pos="9000"/>
        </w:tabs>
        <w:spacing w:line="240" w:lineRule="auto"/>
        <w:ind w:left="-108" w:firstLine="8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proofErr w:type="gramStart"/>
      <w:r>
        <w:rPr>
          <w:rFonts w:ascii="Times New Roman" w:hAnsi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проведении очередного заседания члены комиссии извещаются секретарем </w:t>
      </w:r>
      <w:r w:rsidR="001429FE">
        <w:rPr>
          <w:rFonts w:ascii="Times New Roman" w:hAnsi="Times New Roman"/>
          <w:sz w:val="28"/>
          <w:szCs w:val="28"/>
        </w:rPr>
        <w:t>по телефону или электронной почте</w:t>
      </w:r>
      <w:r>
        <w:rPr>
          <w:rFonts w:ascii="Times New Roman" w:hAnsi="Times New Roman"/>
          <w:sz w:val="28"/>
          <w:szCs w:val="28"/>
        </w:rPr>
        <w:t xml:space="preserve"> не позднее, чем за 3 дня до назначенной даты</w:t>
      </w:r>
      <w:r w:rsidR="009838F9">
        <w:rPr>
          <w:rFonts w:ascii="Times New Roman" w:hAnsi="Times New Roman"/>
          <w:sz w:val="28"/>
          <w:szCs w:val="28"/>
        </w:rPr>
        <w:t>.</w:t>
      </w:r>
    </w:p>
    <w:p w:rsidR="00BB61D6" w:rsidRDefault="00BB61D6" w:rsidP="00A36632">
      <w:pPr>
        <w:tabs>
          <w:tab w:val="center" w:pos="4932"/>
          <w:tab w:val="left" w:pos="9000"/>
        </w:tabs>
        <w:spacing w:line="240" w:lineRule="auto"/>
        <w:ind w:left="-108" w:firstLine="8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 Председателем комиссии является заместитель председателя комитета городского хозяйства.</w:t>
      </w:r>
    </w:p>
    <w:p w:rsidR="00BB61D6" w:rsidRDefault="00BB61D6" w:rsidP="00FD0451">
      <w:pPr>
        <w:tabs>
          <w:tab w:val="center" w:pos="4932"/>
          <w:tab w:val="left" w:pos="9000"/>
        </w:tabs>
        <w:spacing w:line="240" w:lineRule="auto"/>
        <w:ind w:left="-108" w:firstLine="8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4.5 Председатель комиссии:</w:t>
      </w:r>
    </w:p>
    <w:p w:rsidR="00BD5F7E" w:rsidRDefault="00BD5F7E" w:rsidP="00BD5F7E">
      <w:pPr>
        <w:tabs>
          <w:tab w:val="center" w:pos="4932"/>
          <w:tab w:val="left" w:pos="9000"/>
        </w:tabs>
        <w:spacing w:after="0" w:line="240" w:lineRule="auto"/>
        <w:ind w:left="-108" w:firstLine="8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планирует и организует работу комиссии;</w:t>
      </w:r>
    </w:p>
    <w:p w:rsidR="00BB61D6" w:rsidRDefault="00BB61D6" w:rsidP="00FD0451">
      <w:pPr>
        <w:tabs>
          <w:tab w:val="center" w:pos="4932"/>
          <w:tab w:val="left" w:pos="9000"/>
        </w:tabs>
        <w:spacing w:after="0" w:line="240" w:lineRule="auto"/>
        <w:ind w:left="-108" w:firstLine="8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общее руководство комиссией;</w:t>
      </w:r>
    </w:p>
    <w:p w:rsidR="00BB61D6" w:rsidRDefault="00BB61D6" w:rsidP="00FD0451">
      <w:pPr>
        <w:tabs>
          <w:tab w:val="center" w:pos="4932"/>
          <w:tab w:val="left" w:pos="9000"/>
        </w:tabs>
        <w:spacing w:line="240" w:lineRule="auto"/>
        <w:ind w:left="-108" w:firstLine="8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распределяет обязанности между членами комиссии.</w:t>
      </w:r>
    </w:p>
    <w:p w:rsidR="00BB61D6" w:rsidRDefault="00BB61D6" w:rsidP="00FD0451">
      <w:pPr>
        <w:tabs>
          <w:tab w:val="center" w:pos="4932"/>
          <w:tab w:val="left" w:pos="9000"/>
        </w:tabs>
        <w:spacing w:line="240" w:lineRule="auto"/>
        <w:ind w:left="-108" w:firstLine="8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proofErr w:type="gramStart"/>
      <w:r>
        <w:rPr>
          <w:rFonts w:ascii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sz w:val="28"/>
          <w:szCs w:val="28"/>
        </w:rPr>
        <w:t>о итогам рассмотрения предоставленных документов комиссия принимает одно из следующих решений:</w:t>
      </w:r>
    </w:p>
    <w:p w:rsidR="00BB61D6" w:rsidRDefault="00BB61D6" w:rsidP="00FD0451">
      <w:pPr>
        <w:tabs>
          <w:tab w:val="center" w:pos="4932"/>
          <w:tab w:val="left" w:pos="9000"/>
        </w:tabs>
        <w:spacing w:after="0" w:line="240" w:lineRule="auto"/>
        <w:ind w:left="-108" w:firstLine="8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присвоить (изменить) наименование остановочного пункта;</w:t>
      </w:r>
    </w:p>
    <w:p w:rsidR="00BB61D6" w:rsidRDefault="00BB61D6" w:rsidP="00FD0451">
      <w:pPr>
        <w:tabs>
          <w:tab w:val="center" w:pos="4932"/>
          <w:tab w:val="left" w:pos="9000"/>
        </w:tabs>
        <w:spacing w:line="240" w:lineRule="auto"/>
        <w:ind w:left="-108" w:firstLine="8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отказать в присвоении (изменении) наименования остановочного пункта.</w:t>
      </w:r>
    </w:p>
    <w:p w:rsidR="00BB61D6" w:rsidRDefault="00BB61D6" w:rsidP="00FD0451">
      <w:pPr>
        <w:tabs>
          <w:tab w:val="center" w:pos="4932"/>
          <w:tab w:val="left" w:pos="9000"/>
        </w:tabs>
        <w:spacing w:line="240" w:lineRule="auto"/>
        <w:ind w:left="-108" w:firstLine="8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 Основанием для отказа в присвоении (изменении) наименования остановочного пункта в городском округе «Город Калининград» является несоответствие предлагаемого наименования требованиям, указанным в разделе 2 настоящего Порядка.</w:t>
      </w:r>
    </w:p>
    <w:p w:rsidR="00BB61D6" w:rsidRDefault="00BB61D6" w:rsidP="001359D7">
      <w:pPr>
        <w:tabs>
          <w:tab w:val="center" w:pos="4932"/>
          <w:tab w:val="left" w:pos="9000"/>
        </w:tabs>
        <w:spacing w:line="240" w:lineRule="auto"/>
        <w:ind w:left="-108" w:firstLine="8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 Кворумом для проведения заседания считается присутствие не менее </w:t>
      </w:r>
      <w:r w:rsidRPr="004B5A48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9D7">
        <w:rPr>
          <w:rFonts w:ascii="Times New Roman" w:hAnsi="Times New Roman"/>
          <w:sz w:val="28"/>
          <w:szCs w:val="28"/>
        </w:rPr>
        <w:t>членов комиссии</w:t>
      </w:r>
      <w:r>
        <w:rPr>
          <w:rFonts w:ascii="Times New Roman" w:hAnsi="Times New Roman"/>
          <w:sz w:val="28"/>
          <w:szCs w:val="28"/>
        </w:rPr>
        <w:t>. Решение комиссии принимается простым большинством голосов членов комиссии, присутствовавших на заседании. Председатель комиссии (в случае отсутствия председателя заместитель председателя, ведущий заседание) голосует последним. В случае равенства голосов принимается решение, за которое проголосовал председатель комиссии (в случае отсутствия председателя заместитель председателя, ведущий заседание).</w:t>
      </w:r>
    </w:p>
    <w:p w:rsidR="00BB61D6" w:rsidRDefault="00BB61D6" w:rsidP="001359D7">
      <w:pPr>
        <w:tabs>
          <w:tab w:val="center" w:pos="4932"/>
          <w:tab w:val="left" w:pos="9000"/>
        </w:tabs>
        <w:spacing w:line="240" w:lineRule="auto"/>
        <w:ind w:left="-108" w:firstLine="8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 Решение комиссии отражается в протоколе заседания комиссии.</w:t>
      </w:r>
    </w:p>
    <w:p w:rsidR="00BB61D6" w:rsidRDefault="00BB61D6" w:rsidP="001359D7">
      <w:pPr>
        <w:tabs>
          <w:tab w:val="center" w:pos="4932"/>
          <w:tab w:val="left" w:pos="9000"/>
        </w:tabs>
        <w:spacing w:line="240" w:lineRule="auto"/>
        <w:ind w:left="-108" w:firstLine="828"/>
        <w:jc w:val="both"/>
        <w:rPr>
          <w:rFonts w:ascii="Times New Roman" w:hAnsi="Times New Roman"/>
          <w:sz w:val="28"/>
          <w:szCs w:val="28"/>
        </w:rPr>
      </w:pPr>
    </w:p>
    <w:sectPr w:rsidR="00BB61D6" w:rsidSect="00FD0451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D74AF"/>
    <w:multiLevelType w:val="multilevel"/>
    <w:tmpl w:val="6FDA6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905490"/>
    <w:multiLevelType w:val="multilevel"/>
    <w:tmpl w:val="D5ACB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523614"/>
    <w:multiLevelType w:val="multilevel"/>
    <w:tmpl w:val="A5EE2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025A7B"/>
    <w:multiLevelType w:val="multilevel"/>
    <w:tmpl w:val="C4B86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400776"/>
    <w:multiLevelType w:val="multilevel"/>
    <w:tmpl w:val="8E4EE478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45"/>
        </w:tabs>
        <w:ind w:left="2145" w:hanging="14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65"/>
        </w:tabs>
        <w:ind w:left="2865" w:hanging="14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85"/>
        </w:tabs>
        <w:ind w:left="3585" w:hanging="14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05"/>
        </w:tabs>
        <w:ind w:left="4305" w:hanging="14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24C"/>
    <w:rsid w:val="0000114A"/>
    <w:rsid w:val="0000393C"/>
    <w:rsid w:val="000107B7"/>
    <w:rsid w:val="00013D7F"/>
    <w:rsid w:val="00027483"/>
    <w:rsid w:val="00030028"/>
    <w:rsid w:val="0003014C"/>
    <w:rsid w:val="000347C3"/>
    <w:rsid w:val="000362C2"/>
    <w:rsid w:val="00042AA1"/>
    <w:rsid w:val="000432A1"/>
    <w:rsid w:val="00043BEB"/>
    <w:rsid w:val="0005080E"/>
    <w:rsid w:val="00050D87"/>
    <w:rsid w:val="00052E96"/>
    <w:rsid w:val="00053C1F"/>
    <w:rsid w:val="000560E8"/>
    <w:rsid w:val="00071250"/>
    <w:rsid w:val="00071500"/>
    <w:rsid w:val="00073F2E"/>
    <w:rsid w:val="000748C4"/>
    <w:rsid w:val="00074FCA"/>
    <w:rsid w:val="000820CE"/>
    <w:rsid w:val="00085120"/>
    <w:rsid w:val="00087B1E"/>
    <w:rsid w:val="00094F65"/>
    <w:rsid w:val="000A5BAB"/>
    <w:rsid w:val="000B1E28"/>
    <w:rsid w:val="000B4BD3"/>
    <w:rsid w:val="000B69E4"/>
    <w:rsid w:val="000C3E05"/>
    <w:rsid w:val="000D0157"/>
    <w:rsid w:val="000D0304"/>
    <w:rsid w:val="000D4D66"/>
    <w:rsid w:val="000D4E3C"/>
    <w:rsid w:val="000E0632"/>
    <w:rsid w:val="000E18F0"/>
    <w:rsid w:val="000E48BD"/>
    <w:rsid w:val="000E4A04"/>
    <w:rsid w:val="000E4CDD"/>
    <w:rsid w:val="000E5688"/>
    <w:rsid w:val="000E6CD6"/>
    <w:rsid w:val="000E6E79"/>
    <w:rsid w:val="000F5167"/>
    <w:rsid w:val="000F7AD1"/>
    <w:rsid w:val="001067A8"/>
    <w:rsid w:val="00107671"/>
    <w:rsid w:val="0010781E"/>
    <w:rsid w:val="00114170"/>
    <w:rsid w:val="00116064"/>
    <w:rsid w:val="001226EF"/>
    <w:rsid w:val="00125CA4"/>
    <w:rsid w:val="00125EFE"/>
    <w:rsid w:val="001312E6"/>
    <w:rsid w:val="001333A6"/>
    <w:rsid w:val="0013467F"/>
    <w:rsid w:val="001359D7"/>
    <w:rsid w:val="001429FE"/>
    <w:rsid w:val="00144F4C"/>
    <w:rsid w:val="00155F12"/>
    <w:rsid w:val="00156E63"/>
    <w:rsid w:val="001575A7"/>
    <w:rsid w:val="00162563"/>
    <w:rsid w:val="00173231"/>
    <w:rsid w:val="00181BF6"/>
    <w:rsid w:val="00181E36"/>
    <w:rsid w:val="00183920"/>
    <w:rsid w:val="001B0E44"/>
    <w:rsid w:val="001B5B5B"/>
    <w:rsid w:val="001B5BCE"/>
    <w:rsid w:val="001C29A9"/>
    <w:rsid w:val="001C3347"/>
    <w:rsid w:val="001C73CE"/>
    <w:rsid w:val="001D36A7"/>
    <w:rsid w:val="001D36F2"/>
    <w:rsid w:val="001E03B2"/>
    <w:rsid w:val="001E714B"/>
    <w:rsid w:val="001F6613"/>
    <w:rsid w:val="001F6EC4"/>
    <w:rsid w:val="001F7C9D"/>
    <w:rsid w:val="002076DE"/>
    <w:rsid w:val="002108DD"/>
    <w:rsid w:val="00213BED"/>
    <w:rsid w:val="0022025A"/>
    <w:rsid w:val="0022189F"/>
    <w:rsid w:val="0023313A"/>
    <w:rsid w:val="002376C6"/>
    <w:rsid w:val="00241A6C"/>
    <w:rsid w:val="002477D0"/>
    <w:rsid w:val="00251F9C"/>
    <w:rsid w:val="00252D57"/>
    <w:rsid w:val="002550E6"/>
    <w:rsid w:val="002557BE"/>
    <w:rsid w:val="00255DD2"/>
    <w:rsid w:val="002561DD"/>
    <w:rsid w:val="00256D99"/>
    <w:rsid w:val="00266034"/>
    <w:rsid w:val="00273FCF"/>
    <w:rsid w:val="00280500"/>
    <w:rsid w:val="002832EC"/>
    <w:rsid w:val="00290EB6"/>
    <w:rsid w:val="00291EDE"/>
    <w:rsid w:val="00292291"/>
    <w:rsid w:val="002A179E"/>
    <w:rsid w:val="002B108A"/>
    <w:rsid w:val="002B5476"/>
    <w:rsid w:val="002B6010"/>
    <w:rsid w:val="002C66AC"/>
    <w:rsid w:val="002C7FFE"/>
    <w:rsid w:val="002D64DB"/>
    <w:rsid w:val="002D6F53"/>
    <w:rsid w:val="002E4D49"/>
    <w:rsid w:val="002E72D8"/>
    <w:rsid w:val="002F2849"/>
    <w:rsid w:val="002F2DC4"/>
    <w:rsid w:val="002F5A7C"/>
    <w:rsid w:val="002F7EBA"/>
    <w:rsid w:val="0030672A"/>
    <w:rsid w:val="00314388"/>
    <w:rsid w:val="003143ED"/>
    <w:rsid w:val="00317C7B"/>
    <w:rsid w:val="00330030"/>
    <w:rsid w:val="00330067"/>
    <w:rsid w:val="00334645"/>
    <w:rsid w:val="003360F5"/>
    <w:rsid w:val="00336AAD"/>
    <w:rsid w:val="00343556"/>
    <w:rsid w:val="00344833"/>
    <w:rsid w:val="003466FA"/>
    <w:rsid w:val="003500C3"/>
    <w:rsid w:val="00352ECC"/>
    <w:rsid w:val="00357DC0"/>
    <w:rsid w:val="00360A5D"/>
    <w:rsid w:val="00365EF7"/>
    <w:rsid w:val="0037190E"/>
    <w:rsid w:val="003744AC"/>
    <w:rsid w:val="00375BC9"/>
    <w:rsid w:val="003763C9"/>
    <w:rsid w:val="003804CD"/>
    <w:rsid w:val="003805CC"/>
    <w:rsid w:val="0038137C"/>
    <w:rsid w:val="0038701E"/>
    <w:rsid w:val="0039414B"/>
    <w:rsid w:val="003946D9"/>
    <w:rsid w:val="003A0393"/>
    <w:rsid w:val="003A04D4"/>
    <w:rsid w:val="003A1875"/>
    <w:rsid w:val="003A5968"/>
    <w:rsid w:val="003B09EC"/>
    <w:rsid w:val="003B1B26"/>
    <w:rsid w:val="003B7A53"/>
    <w:rsid w:val="003C2D96"/>
    <w:rsid w:val="003D632F"/>
    <w:rsid w:val="003D7388"/>
    <w:rsid w:val="003E0596"/>
    <w:rsid w:val="003E2990"/>
    <w:rsid w:val="003F1DC8"/>
    <w:rsid w:val="003F6F49"/>
    <w:rsid w:val="004028D1"/>
    <w:rsid w:val="00404916"/>
    <w:rsid w:val="00413FE8"/>
    <w:rsid w:val="0041534B"/>
    <w:rsid w:val="004157D5"/>
    <w:rsid w:val="00416D46"/>
    <w:rsid w:val="004171DC"/>
    <w:rsid w:val="00420CA4"/>
    <w:rsid w:val="0042445E"/>
    <w:rsid w:val="00426F0C"/>
    <w:rsid w:val="0044287C"/>
    <w:rsid w:val="0044494E"/>
    <w:rsid w:val="00447922"/>
    <w:rsid w:val="0045201F"/>
    <w:rsid w:val="00460FE9"/>
    <w:rsid w:val="00463DA6"/>
    <w:rsid w:val="00466EAE"/>
    <w:rsid w:val="00473A06"/>
    <w:rsid w:val="0048260F"/>
    <w:rsid w:val="00490D7F"/>
    <w:rsid w:val="00495F1E"/>
    <w:rsid w:val="0049643F"/>
    <w:rsid w:val="004973B6"/>
    <w:rsid w:val="004A66D4"/>
    <w:rsid w:val="004B1FA3"/>
    <w:rsid w:val="004B5A48"/>
    <w:rsid w:val="004B5E47"/>
    <w:rsid w:val="004D2725"/>
    <w:rsid w:val="004D526F"/>
    <w:rsid w:val="004D7869"/>
    <w:rsid w:val="004D7C15"/>
    <w:rsid w:val="004E0747"/>
    <w:rsid w:val="004E23D6"/>
    <w:rsid w:val="004E265D"/>
    <w:rsid w:val="004E2A86"/>
    <w:rsid w:val="004F753D"/>
    <w:rsid w:val="00504752"/>
    <w:rsid w:val="00505365"/>
    <w:rsid w:val="00506538"/>
    <w:rsid w:val="0051666A"/>
    <w:rsid w:val="0051726B"/>
    <w:rsid w:val="005231B3"/>
    <w:rsid w:val="00530E2F"/>
    <w:rsid w:val="005317B2"/>
    <w:rsid w:val="00536658"/>
    <w:rsid w:val="00540F59"/>
    <w:rsid w:val="00544B08"/>
    <w:rsid w:val="00544D6F"/>
    <w:rsid w:val="00555FE9"/>
    <w:rsid w:val="00556923"/>
    <w:rsid w:val="00562D4B"/>
    <w:rsid w:val="00563CF2"/>
    <w:rsid w:val="0056694E"/>
    <w:rsid w:val="00575702"/>
    <w:rsid w:val="00582112"/>
    <w:rsid w:val="005849FB"/>
    <w:rsid w:val="00593C3B"/>
    <w:rsid w:val="0059689C"/>
    <w:rsid w:val="005A1CF1"/>
    <w:rsid w:val="005A65DC"/>
    <w:rsid w:val="005A7C19"/>
    <w:rsid w:val="005B1BCE"/>
    <w:rsid w:val="005B454E"/>
    <w:rsid w:val="005B507C"/>
    <w:rsid w:val="005B6E60"/>
    <w:rsid w:val="005C1E65"/>
    <w:rsid w:val="005C5C2F"/>
    <w:rsid w:val="005D0D9D"/>
    <w:rsid w:val="005D29E0"/>
    <w:rsid w:val="005D3277"/>
    <w:rsid w:val="005E3097"/>
    <w:rsid w:val="005E401C"/>
    <w:rsid w:val="005F0482"/>
    <w:rsid w:val="005F5337"/>
    <w:rsid w:val="0060092B"/>
    <w:rsid w:val="00600C1C"/>
    <w:rsid w:val="0060215B"/>
    <w:rsid w:val="00604028"/>
    <w:rsid w:val="006054C8"/>
    <w:rsid w:val="006055E1"/>
    <w:rsid w:val="00606019"/>
    <w:rsid w:val="00606C39"/>
    <w:rsid w:val="0061057B"/>
    <w:rsid w:val="00623773"/>
    <w:rsid w:val="00637076"/>
    <w:rsid w:val="006408C8"/>
    <w:rsid w:val="0064419E"/>
    <w:rsid w:val="00651E4D"/>
    <w:rsid w:val="00653331"/>
    <w:rsid w:val="006541F0"/>
    <w:rsid w:val="00654BA6"/>
    <w:rsid w:val="0066243C"/>
    <w:rsid w:val="0066294E"/>
    <w:rsid w:val="00663BED"/>
    <w:rsid w:val="006666F4"/>
    <w:rsid w:val="00670BD3"/>
    <w:rsid w:val="00671612"/>
    <w:rsid w:val="0067336B"/>
    <w:rsid w:val="00676538"/>
    <w:rsid w:val="00680CBF"/>
    <w:rsid w:val="00682894"/>
    <w:rsid w:val="00686FE1"/>
    <w:rsid w:val="00687F7B"/>
    <w:rsid w:val="00690895"/>
    <w:rsid w:val="0069097B"/>
    <w:rsid w:val="0069701F"/>
    <w:rsid w:val="00697C87"/>
    <w:rsid w:val="006A0239"/>
    <w:rsid w:val="006A4A57"/>
    <w:rsid w:val="006A4CB4"/>
    <w:rsid w:val="006A59C5"/>
    <w:rsid w:val="006B02A4"/>
    <w:rsid w:val="006B14E8"/>
    <w:rsid w:val="006B2775"/>
    <w:rsid w:val="006B3A55"/>
    <w:rsid w:val="006B3D3D"/>
    <w:rsid w:val="006B6F1B"/>
    <w:rsid w:val="006C29A1"/>
    <w:rsid w:val="006C4DB6"/>
    <w:rsid w:val="006D68A1"/>
    <w:rsid w:val="006E2CE3"/>
    <w:rsid w:val="006E6942"/>
    <w:rsid w:val="00703570"/>
    <w:rsid w:val="00705121"/>
    <w:rsid w:val="0070558A"/>
    <w:rsid w:val="0071246D"/>
    <w:rsid w:val="00714217"/>
    <w:rsid w:val="00715191"/>
    <w:rsid w:val="007205F9"/>
    <w:rsid w:val="00721F5A"/>
    <w:rsid w:val="007239F8"/>
    <w:rsid w:val="00726F0B"/>
    <w:rsid w:val="00727FAD"/>
    <w:rsid w:val="0073345D"/>
    <w:rsid w:val="0073428B"/>
    <w:rsid w:val="00740347"/>
    <w:rsid w:val="00740B36"/>
    <w:rsid w:val="00741D67"/>
    <w:rsid w:val="00752F0A"/>
    <w:rsid w:val="0075315A"/>
    <w:rsid w:val="007544B2"/>
    <w:rsid w:val="00756F27"/>
    <w:rsid w:val="00762413"/>
    <w:rsid w:val="007666F6"/>
    <w:rsid w:val="00766BB1"/>
    <w:rsid w:val="007676D0"/>
    <w:rsid w:val="007722E4"/>
    <w:rsid w:val="00772CA4"/>
    <w:rsid w:val="00775114"/>
    <w:rsid w:val="00781A0B"/>
    <w:rsid w:val="007879A7"/>
    <w:rsid w:val="00790DBE"/>
    <w:rsid w:val="00791311"/>
    <w:rsid w:val="0079275C"/>
    <w:rsid w:val="0079545C"/>
    <w:rsid w:val="007A4419"/>
    <w:rsid w:val="007A7AC3"/>
    <w:rsid w:val="007B0FE9"/>
    <w:rsid w:val="007B22C7"/>
    <w:rsid w:val="007B4BCF"/>
    <w:rsid w:val="007B74BA"/>
    <w:rsid w:val="007C12ED"/>
    <w:rsid w:val="007C25BE"/>
    <w:rsid w:val="007C2EB5"/>
    <w:rsid w:val="007C532D"/>
    <w:rsid w:val="007D7754"/>
    <w:rsid w:val="007E138D"/>
    <w:rsid w:val="007F2756"/>
    <w:rsid w:val="007F35F8"/>
    <w:rsid w:val="00800AAD"/>
    <w:rsid w:val="00800CD3"/>
    <w:rsid w:val="00800E86"/>
    <w:rsid w:val="00801574"/>
    <w:rsid w:val="008019CF"/>
    <w:rsid w:val="008141BC"/>
    <w:rsid w:val="00814D46"/>
    <w:rsid w:val="008166B2"/>
    <w:rsid w:val="00816DF6"/>
    <w:rsid w:val="00822DD4"/>
    <w:rsid w:val="00824319"/>
    <w:rsid w:val="008268F7"/>
    <w:rsid w:val="00835845"/>
    <w:rsid w:val="00840932"/>
    <w:rsid w:val="00843001"/>
    <w:rsid w:val="00846C82"/>
    <w:rsid w:val="00861D14"/>
    <w:rsid w:val="00862AE3"/>
    <w:rsid w:val="00862D60"/>
    <w:rsid w:val="008650D4"/>
    <w:rsid w:val="008650E4"/>
    <w:rsid w:val="008662C4"/>
    <w:rsid w:val="00877065"/>
    <w:rsid w:val="00880A32"/>
    <w:rsid w:val="008830C5"/>
    <w:rsid w:val="008837DB"/>
    <w:rsid w:val="0088702F"/>
    <w:rsid w:val="00890AAF"/>
    <w:rsid w:val="0089363A"/>
    <w:rsid w:val="008A3926"/>
    <w:rsid w:val="008A40D7"/>
    <w:rsid w:val="008A57D8"/>
    <w:rsid w:val="008A7FE1"/>
    <w:rsid w:val="008B0A40"/>
    <w:rsid w:val="008B54AA"/>
    <w:rsid w:val="008B70EA"/>
    <w:rsid w:val="008E1938"/>
    <w:rsid w:val="008E2466"/>
    <w:rsid w:val="008E381B"/>
    <w:rsid w:val="008F25D7"/>
    <w:rsid w:val="008F309D"/>
    <w:rsid w:val="008F47D7"/>
    <w:rsid w:val="008F6138"/>
    <w:rsid w:val="008F6ECC"/>
    <w:rsid w:val="00900690"/>
    <w:rsid w:val="009026EE"/>
    <w:rsid w:val="0090468C"/>
    <w:rsid w:val="00906DC8"/>
    <w:rsid w:val="00907F07"/>
    <w:rsid w:val="009103A3"/>
    <w:rsid w:val="00910BC2"/>
    <w:rsid w:val="00911BE5"/>
    <w:rsid w:val="00911CE0"/>
    <w:rsid w:val="009324D6"/>
    <w:rsid w:val="009327B7"/>
    <w:rsid w:val="00935102"/>
    <w:rsid w:val="009420BD"/>
    <w:rsid w:val="00943D0C"/>
    <w:rsid w:val="00946437"/>
    <w:rsid w:val="009501CD"/>
    <w:rsid w:val="00950D10"/>
    <w:rsid w:val="009527B7"/>
    <w:rsid w:val="00954B54"/>
    <w:rsid w:val="00957D90"/>
    <w:rsid w:val="00962080"/>
    <w:rsid w:val="009644A8"/>
    <w:rsid w:val="00964C7A"/>
    <w:rsid w:val="00967A7F"/>
    <w:rsid w:val="009713C2"/>
    <w:rsid w:val="00973E4B"/>
    <w:rsid w:val="00973FD3"/>
    <w:rsid w:val="00976315"/>
    <w:rsid w:val="009838F9"/>
    <w:rsid w:val="00984EDF"/>
    <w:rsid w:val="009850D3"/>
    <w:rsid w:val="00987FE8"/>
    <w:rsid w:val="009900DF"/>
    <w:rsid w:val="009939BF"/>
    <w:rsid w:val="009973A4"/>
    <w:rsid w:val="00997545"/>
    <w:rsid w:val="009A04CE"/>
    <w:rsid w:val="009A0CE3"/>
    <w:rsid w:val="009A5AC7"/>
    <w:rsid w:val="009A5DEF"/>
    <w:rsid w:val="009A7F5B"/>
    <w:rsid w:val="009C3D75"/>
    <w:rsid w:val="009C4CE9"/>
    <w:rsid w:val="009C678A"/>
    <w:rsid w:val="009E1C75"/>
    <w:rsid w:val="009E593E"/>
    <w:rsid w:val="009E5BD3"/>
    <w:rsid w:val="009E7559"/>
    <w:rsid w:val="009F4294"/>
    <w:rsid w:val="009F64C9"/>
    <w:rsid w:val="00A01C8A"/>
    <w:rsid w:val="00A023D8"/>
    <w:rsid w:val="00A0324E"/>
    <w:rsid w:val="00A0399E"/>
    <w:rsid w:val="00A04030"/>
    <w:rsid w:val="00A07E9B"/>
    <w:rsid w:val="00A152BA"/>
    <w:rsid w:val="00A161F3"/>
    <w:rsid w:val="00A2053C"/>
    <w:rsid w:val="00A211DB"/>
    <w:rsid w:val="00A22275"/>
    <w:rsid w:val="00A229EC"/>
    <w:rsid w:val="00A33AEC"/>
    <w:rsid w:val="00A35535"/>
    <w:rsid w:val="00A36176"/>
    <w:rsid w:val="00A36632"/>
    <w:rsid w:val="00A41F29"/>
    <w:rsid w:val="00A420BE"/>
    <w:rsid w:val="00A467AF"/>
    <w:rsid w:val="00A53EEA"/>
    <w:rsid w:val="00A6005C"/>
    <w:rsid w:val="00A67356"/>
    <w:rsid w:val="00A70C55"/>
    <w:rsid w:val="00A756C7"/>
    <w:rsid w:val="00A7698A"/>
    <w:rsid w:val="00A76C51"/>
    <w:rsid w:val="00A82258"/>
    <w:rsid w:val="00A849F4"/>
    <w:rsid w:val="00A85C42"/>
    <w:rsid w:val="00A870C2"/>
    <w:rsid w:val="00A91A8D"/>
    <w:rsid w:val="00A9578A"/>
    <w:rsid w:val="00A95BF9"/>
    <w:rsid w:val="00AA276C"/>
    <w:rsid w:val="00AA3E54"/>
    <w:rsid w:val="00AB12ED"/>
    <w:rsid w:val="00AB132D"/>
    <w:rsid w:val="00AB424C"/>
    <w:rsid w:val="00AC0AF4"/>
    <w:rsid w:val="00AC1548"/>
    <w:rsid w:val="00AC367C"/>
    <w:rsid w:val="00AC5938"/>
    <w:rsid w:val="00AC6131"/>
    <w:rsid w:val="00AC6373"/>
    <w:rsid w:val="00AE02E3"/>
    <w:rsid w:val="00AE55DB"/>
    <w:rsid w:val="00AF27D6"/>
    <w:rsid w:val="00B0437B"/>
    <w:rsid w:val="00B05078"/>
    <w:rsid w:val="00B12C27"/>
    <w:rsid w:val="00B151B0"/>
    <w:rsid w:val="00B156E9"/>
    <w:rsid w:val="00B15C41"/>
    <w:rsid w:val="00B1614B"/>
    <w:rsid w:val="00B21013"/>
    <w:rsid w:val="00B32348"/>
    <w:rsid w:val="00B3424A"/>
    <w:rsid w:val="00B35CCA"/>
    <w:rsid w:val="00B362E2"/>
    <w:rsid w:val="00B4196B"/>
    <w:rsid w:val="00B5235E"/>
    <w:rsid w:val="00B555F7"/>
    <w:rsid w:val="00B61F84"/>
    <w:rsid w:val="00B6530D"/>
    <w:rsid w:val="00B7448A"/>
    <w:rsid w:val="00B75114"/>
    <w:rsid w:val="00B778E9"/>
    <w:rsid w:val="00B84A73"/>
    <w:rsid w:val="00B85374"/>
    <w:rsid w:val="00B85AD0"/>
    <w:rsid w:val="00B941A7"/>
    <w:rsid w:val="00B94EA3"/>
    <w:rsid w:val="00B95F64"/>
    <w:rsid w:val="00BA21CD"/>
    <w:rsid w:val="00BA2E8E"/>
    <w:rsid w:val="00BA691D"/>
    <w:rsid w:val="00BB61D6"/>
    <w:rsid w:val="00BC5685"/>
    <w:rsid w:val="00BD1A71"/>
    <w:rsid w:val="00BD3401"/>
    <w:rsid w:val="00BD384F"/>
    <w:rsid w:val="00BD5F7E"/>
    <w:rsid w:val="00BD7456"/>
    <w:rsid w:val="00BE10C9"/>
    <w:rsid w:val="00BE1943"/>
    <w:rsid w:val="00BE3D6F"/>
    <w:rsid w:val="00BE49E3"/>
    <w:rsid w:val="00BE6AA7"/>
    <w:rsid w:val="00BF00FD"/>
    <w:rsid w:val="00BF4A69"/>
    <w:rsid w:val="00BF4D95"/>
    <w:rsid w:val="00C00C02"/>
    <w:rsid w:val="00C0462B"/>
    <w:rsid w:val="00C069EC"/>
    <w:rsid w:val="00C072A0"/>
    <w:rsid w:val="00C11A95"/>
    <w:rsid w:val="00C14B3B"/>
    <w:rsid w:val="00C15029"/>
    <w:rsid w:val="00C15862"/>
    <w:rsid w:val="00C16E27"/>
    <w:rsid w:val="00C1756F"/>
    <w:rsid w:val="00C21681"/>
    <w:rsid w:val="00C31B2A"/>
    <w:rsid w:val="00C326AD"/>
    <w:rsid w:val="00C336C7"/>
    <w:rsid w:val="00C3485F"/>
    <w:rsid w:val="00C35359"/>
    <w:rsid w:val="00C3716C"/>
    <w:rsid w:val="00C47209"/>
    <w:rsid w:val="00C665B7"/>
    <w:rsid w:val="00C67657"/>
    <w:rsid w:val="00C72090"/>
    <w:rsid w:val="00C771AF"/>
    <w:rsid w:val="00C93EF7"/>
    <w:rsid w:val="00C948F2"/>
    <w:rsid w:val="00C96C89"/>
    <w:rsid w:val="00C97442"/>
    <w:rsid w:val="00C977E5"/>
    <w:rsid w:val="00CA038E"/>
    <w:rsid w:val="00CA1014"/>
    <w:rsid w:val="00CA6128"/>
    <w:rsid w:val="00CA64CE"/>
    <w:rsid w:val="00CA7855"/>
    <w:rsid w:val="00CB206F"/>
    <w:rsid w:val="00CB3CB8"/>
    <w:rsid w:val="00CC01CD"/>
    <w:rsid w:val="00CC0B62"/>
    <w:rsid w:val="00CC0E97"/>
    <w:rsid w:val="00CC2E40"/>
    <w:rsid w:val="00CC30AB"/>
    <w:rsid w:val="00CC6823"/>
    <w:rsid w:val="00CC7430"/>
    <w:rsid w:val="00CD4176"/>
    <w:rsid w:val="00CE0FE6"/>
    <w:rsid w:val="00CE50B4"/>
    <w:rsid w:val="00CE6ED6"/>
    <w:rsid w:val="00D061A2"/>
    <w:rsid w:val="00D062EC"/>
    <w:rsid w:val="00D13031"/>
    <w:rsid w:val="00D13DF2"/>
    <w:rsid w:val="00D15D95"/>
    <w:rsid w:val="00D21ECE"/>
    <w:rsid w:val="00D26385"/>
    <w:rsid w:val="00D3598A"/>
    <w:rsid w:val="00D42247"/>
    <w:rsid w:val="00D67A87"/>
    <w:rsid w:val="00D706FC"/>
    <w:rsid w:val="00D8262D"/>
    <w:rsid w:val="00D8439D"/>
    <w:rsid w:val="00D85BA8"/>
    <w:rsid w:val="00D86EDE"/>
    <w:rsid w:val="00D90559"/>
    <w:rsid w:val="00D913EF"/>
    <w:rsid w:val="00D959B7"/>
    <w:rsid w:val="00D970E7"/>
    <w:rsid w:val="00D977CA"/>
    <w:rsid w:val="00DA25F5"/>
    <w:rsid w:val="00DA35DC"/>
    <w:rsid w:val="00DB5027"/>
    <w:rsid w:val="00DB698B"/>
    <w:rsid w:val="00DB6EAE"/>
    <w:rsid w:val="00DB7D62"/>
    <w:rsid w:val="00DC58BC"/>
    <w:rsid w:val="00DD0D0F"/>
    <w:rsid w:val="00DD35DD"/>
    <w:rsid w:val="00DD5A07"/>
    <w:rsid w:val="00DD5CA6"/>
    <w:rsid w:val="00DD738C"/>
    <w:rsid w:val="00DF0246"/>
    <w:rsid w:val="00DF6823"/>
    <w:rsid w:val="00E02623"/>
    <w:rsid w:val="00E04974"/>
    <w:rsid w:val="00E126FE"/>
    <w:rsid w:val="00E156C3"/>
    <w:rsid w:val="00E16CEA"/>
    <w:rsid w:val="00E17C8E"/>
    <w:rsid w:val="00E20832"/>
    <w:rsid w:val="00E211FE"/>
    <w:rsid w:val="00E27479"/>
    <w:rsid w:val="00E353F5"/>
    <w:rsid w:val="00E44561"/>
    <w:rsid w:val="00E51EC8"/>
    <w:rsid w:val="00E60FB8"/>
    <w:rsid w:val="00E63473"/>
    <w:rsid w:val="00E64166"/>
    <w:rsid w:val="00E650CB"/>
    <w:rsid w:val="00E6745D"/>
    <w:rsid w:val="00E6753D"/>
    <w:rsid w:val="00E67AB8"/>
    <w:rsid w:val="00E731D2"/>
    <w:rsid w:val="00E8190C"/>
    <w:rsid w:val="00E8244D"/>
    <w:rsid w:val="00E86091"/>
    <w:rsid w:val="00E86CA4"/>
    <w:rsid w:val="00E92026"/>
    <w:rsid w:val="00E92468"/>
    <w:rsid w:val="00E9562A"/>
    <w:rsid w:val="00E95B6C"/>
    <w:rsid w:val="00E97158"/>
    <w:rsid w:val="00EA4974"/>
    <w:rsid w:val="00EA4B04"/>
    <w:rsid w:val="00EA66EC"/>
    <w:rsid w:val="00EA7A5C"/>
    <w:rsid w:val="00EB51DA"/>
    <w:rsid w:val="00EB55AE"/>
    <w:rsid w:val="00EB6F2A"/>
    <w:rsid w:val="00EB702F"/>
    <w:rsid w:val="00EC1750"/>
    <w:rsid w:val="00EC327B"/>
    <w:rsid w:val="00EE0F7A"/>
    <w:rsid w:val="00EF487D"/>
    <w:rsid w:val="00F01DB2"/>
    <w:rsid w:val="00F030BA"/>
    <w:rsid w:val="00F040A4"/>
    <w:rsid w:val="00F046FA"/>
    <w:rsid w:val="00F10CAC"/>
    <w:rsid w:val="00F164D7"/>
    <w:rsid w:val="00F25D0B"/>
    <w:rsid w:val="00F3249D"/>
    <w:rsid w:val="00F34866"/>
    <w:rsid w:val="00F4299B"/>
    <w:rsid w:val="00F43C1C"/>
    <w:rsid w:val="00F45F71"/>
    <w:rsid w:val="00F50ABE"/>
    <w:rsid w:val="00F52C64"/>
    <w:rsid w:val="00F53C25"/>
    <w:rsid w:val="00F54644"/>
    <w:rsid w:val="00F548FF"/>
    <w:rsid w:val="00F55A36"/>
    <w:rsid w:val="00F55DA8"/>
    <w:rsid w:val="00F56B04"/>
    <w:rsid w:val="00F64963"/>
    <w:rsid w:val="00F66C02"/>
    <w:rsid w:val="00F66D76"/>
    <w:rsid w:val="00F66FF5"/>
    <w:rsid w:val="00F7442E"/>
    <w:rsid w:val="00F771DF"/>
    <w:rsid w:val="00F77BE9"/>
    <w:rsid w:val="00F801B9"/>
    <w:rsid w:val="00F80290"/>
    <w:rsid w:val="00F848D5"/>
    <w:rsid w:val="00F84E72"/>
    <w:rsid w:val="00FA054F"/>
    <w:rsid w:val="00FA4638"/>
    <w:rsid w:val="00FA47E0"/>
    <w:rsid w:val="00FA7FD6"/>
    <w:rsid w:val="00FB57DC"/>
    <w:rsid w:val="00FC27FF"/>
    <w:rsid w:val="00FC720D"/>
    <w:rsid w:val="00FC740C"/>
    <w:rsid w:val="00FC7FF5"/>
    <w:rsid w:val="00FD0451"/>
    <w:rsid w:val="00FD09F7"/>
    <w:rsid w:val="00FD291E"/>
    <w:rsid w:val="00FD6263"/>
    <w:rsid w:val="00FD6B11"/>
    <w:rsid w:val="00FE6AD5"/>
    <w:rsid w:val="00FE6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E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B424C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uiPriority w:val="99"/>
    <w:rsid w:val="00AB424C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s10">
    <w:name w:val="s_10"/>
    <w:basedOn w:val="a0"/>
    <w:uiPriority w:val="99"/>
    <w:rsid w:val="00D959B7"/>
    <w:rPr>
      <w:rFonts w:cs="Times New Roman"/>
    </w:rPr>
  </w:style>
  <w:style w:type="character" w:styleId="a3">
    <w:name w:val="Hyperlink"/>
    <w:basedOn w:val="a0"/>
    <w:uiPriority w:val="99"/>
    <w:semiHidden/>
    <w:rsid w:val="00D959B7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C00C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uiPriority w:val="99"/>
    <w:rsid w:val="00F52C64"/>
    <w:rPr>
      <w:rFonts w:cs="Times New Roman"/>
    </w:rPr>
  </w:style>
  <w:style w:type="paragraph" w:styleId="a4">
    <w:name w:val="Normal (Web)"/>
    <w:basedOn w:val="a"/>
    <w:uiPriority w:val="99"/>
    <w:semiHidden/>
    <w:rsid w:val="00C771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99"/>
    <w:qFormat/>
    <w:rsid w:val="00F3249D"/>
    <w:pPr>
      <w:ind w:left="720"/>
      <w:contextualSpacing/>
    </w:pPr>
  </w:style>
  <w:style w:type="paragraph" w:customStyle="1" w:styleId="ConsPlusNonformat">
    <w:name w:val="ConsPlusNonformat"/>
    <w:uiPriority w:val="99"/>
    <w:rsid w:val="00F66D7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6">
    <w:name w:val="Центр"/>
    <w:basedOn w:val="a"/>
    <w:uiPriority w:val="99"/>
    <w:rsid w:val="00A82258"/>
    <w:pPr>
      <w:spacing w:after="0" w:line="360" w:lineRule="auto"/>
      <w:jc w:val="center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9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9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79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9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9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9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9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9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9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9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9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9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9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9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79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9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9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9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79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fc_obr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2351</TotalTime>
  <Pages>4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Мельник</cp:lastModifiedBy>
  <cp:revision>768</cp:revision>
  <cp:lastPrinted>2018-01-24T12:06:00Z</cp:lastPrinted>
  <dcterms:created xsi:type="dcterms:W3CDTF">2016-02-13T12:12:00Z</dcterms:created>
  <dcterms:modified xsi:type="dcterms:W3CDTF">2018-01-24T12:08:00Z</dcterms:modified>
</cp:coreProperties>
</file>