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4049A134" w:rsidR="00F91C8D" w:rsidRPr="000C6177" w:rsidRDefault="00F91C8D" w:rsidP="00835A6D">
      <w:pPr>
        <w:keepNext/>
        <w:keepLines/>
        <w:spacing w:after="0" w:line="240" w:lineRule="auto"/>
        <w:ind w:left="4536"/>
        <w:contextualSpacing/>
        <w:jc w:val="center"/>
      </w:pPr>
      <w:r w:rsidRPr="000C6177">
        <w:t>__________________В.Б. Николаева</w:t>
      </w:r>
    </w:p>
    <w:p w14:paraId="1894E072" w14:textId="2355DDA9" w:rsidR="00F91C8D" w:rsidRPr="00604BB5" w:rsidRDefault="006E2D73" w:rsidP="00835A6D">
      <w:pPr>
        <w:keepNext/>
        <w:keepLines/>
        <w:spacing w:after="0" w:line="240" w:lineRule="auto"/>
        <w:ind w:left="4536"/>
        <w:contextualSpacing/>
        <w:jc w:val="center"/>
      </w:pPr>
      <w:r>
        <w:t>«____» ___________ 202</w:t>
      </w:r>
      <w:r w:rsidR="00C46B81">
        <w:t>4</w:t>
      </w:r>
      <w:r w:rsidR="00F91C8D" w:rsidRPr="000C6177">
        <w:t xml:space="preserve"> г.</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835A6D">
      <w:pPr>
        <w:keepNext/>
        <w:keepLines/>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w:t>
      </w:r>
      <w:proofErr w:type="spellStart"/>
      <w:r w:rsidR="00F91C8D" w:rsidRPr="00F91C8D">
        <w:rPr>
          <w:sz w:val="28"/>
          <w:szCs w:val="28"/>
        </w:rPr>
        <w:t>цифровизации</w:t>
      </w:r>
      <w:proofErr w:type="spellEnd"/>
      <w:r w:rsidR="00F91C8D" w:rsidRPr="00F91C8D">
        <w:rPr>
          <w:sz w:val="28"/>
          <w:szCs w:val="28"/>
        </w:rPr>
        <w:t xml:space="preserve">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835A6D">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835A6D">
      <w:pPr>
        <w:pStyle w:val="ConsPlusNormal"/>
        <w:keepNext/>
        <w:keepLines/>
        <w:jc w:val="both"/>
        <w:rPr>
          <w:b/>
        </w:rPr>
      </w:pPr>
    </w:p>
    <w:p w14:paraId="6395B276" w14:textId="7584C1EC" w:rsidR="00F91C8D" w:rsidRDefault="00F91C8D" w:rsidP="00835A6D">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BB2AB1">
        <w:rPr>
          <w:rFonts w:cs="Times New Roman"/>
          <w:sz w:val="28"/>
          <w:szCs w:val="28"/>
        </w:rPr>
        <w:t>7</w:t>
      </w:r>
      <w:r w:rsidR="000A0C40">
        <w:rPr>
          <w:rFonts w:cs="Times New Roman"/>
          <w:sz w:val="28"/>
          <w:szCs w:val="28"/>
        </w:rPr>
        <w:t xml:space="preserve"> лот</w:t>
      </w:r>
      <w:r w:rsidR="009B49C2">
        <w:rPr>
          <w:rFonts w:cs="Times New Roman"/>
          <w:sz w:val="28"/>
          <w:szCs w:val="28"/>
        </w:rPr>
        <w:t>ов</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2B323ED7"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proofErr w:type="spellStart"/>
      <w:r w:rsidR="00BB2AB1">
        <w:rPr>
          <w:rFonts w:cs="Times New Roman"/>
          <w:color w:val="000000" w:themeColor="text1"/>
          <w:sz w:val="28"/>
          <w:szCs w:val="28"/>
        </w:rPr>
        <w:t>Мотуз</w:t>
      </w:r>
      <w:proofErr w:type="spellEnd"/>
      <w:r w:rsidR="00BB2AB1">
        <w:rPr>
          <w:rFonts w:cs="Times New Roman"/>
          <w:color w:val="000000" w:themeColor="text1"/>
          <w:sz w:val="28"/>
          <w:szCs w:val="28"/>
        </w:rPr>
        <w:t xml:space="preserve"> Е.Ю.</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6A61F72" w:rsidR="00F91C8D" w:rsidRPr="00F21E5B" w:rsidRDefault="006E2D73" w:rsidP="00835A6D">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C46B81">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roofErr w:type="gramEnd"/>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9) уполномоченный орган – комитет городского развития и </w:t>
      </w:r>
      <w:proofErr w:type="spellStart"/>
      <w:r w:rsidRPr="00CE5A24">
        <w:rPr>
          <w:rFonts w:cs="Times New Roman"/>
          <w:szCs w:val="24"/>
        </w:rPr>
        <w:t>цифровизации</w:t>
      </w:r>
      <w:proofErr w:type="spellEnd"/>
      <w:r w:rsidRPr="00CE5A24">
        <w:rPr>
          <w:rFonts w:cs="Times New Roman"/>
          <w:szCs w:val="24"/>
        </w:rPr>
        <w:t xml:space="preserve">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835A6D">
      <w:pPr>
        <w:keepNext/>
        <w:keepLines/>
        <w:spacing w:after="0" w:line="240" w:lineRule="auto"/>
        <w:jc w:val="both"/>
        <w:rPr>
          <w:rFonts w:cs="Times New Roman"/>
          <w:szCs w:val="24"/>
        </w:rPr>
      </w:pP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28FB19C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r w:rsidR="00845B60">
        <w:rPr>
          <w:rFonts w:cs="Times New Roman"/>
          <w:szCs w:val="24"/>
        </w:rPr>
        <w:t xml:space="preserve"> </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 xml:space="preserve">.6. </w:t>
      </w:r>
      <w:proofErr w:type="gramStart"/>
      <w:r w:rsidR="00CE5A24" w:rsidRPr="00CE5A24">
        <w:rPr>
          <w:rFonts w:cs="Times New Roman"/>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w:t>
      </w:r>
      <w:proofErr w:type="gramStart"/>
      <w:r w:rsidR="00940087">
        <w:rPr>
          <w:rFonts w:cs="Times New Roman"/>
          <w:szCs w:val="24"/>
        </w:rPr>
        <w:t>позднее</w:t>
      </w:r>
      <w:proofErr w:type="gramEnd"/>
      <w:r w:rsidR="00940087">
        <w:rPr>
          <w:rFonts w:cs="Times New Roman"/>
          <w:szCs w:val="24"/>
        </w:rPr>
        <w:t xml:space="preserve">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proofErr w:type="gramStart"/>
            <w:r w:rsidR="00B65D75" w:rsidRPr="00FC49B4">
              <w:rPr>
                <w:rFonts w:cs="Times New Roman"/>
                <w:b/>
                <w:szCs w:val="24"/>
              </w:rPr>
              <w:t>п</w:t>
            </w:r>
            <w:proofErr w:type="gramEnd"/>
            <w:r w:rsidR="00B65D75" w:rsidRPr="00FC49B4">
              <w:rPr>
                <w:rFonts w:cs="Times New Roman"/>
                <w:b/>
                <w:szCs w:val="24"/>
              </w:rPr>
              <w:t>/п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5105C1F2" w:rsidR="00B65D75" w:rsidRDefault="0053762A" w:rsidP="003913E5">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3913E5">
              <w:rPr>
                <w:rFonts w:cs="Times New Roman"/>
                <w:szCs w:val="24"/>
              </w:rPr>
              <w:t>7</w:t>
            </w:r>
            <w:r w:rsidR="000174FA">
              <w:rPr>
                <w:rFonts w:cs="Times New Roman"/>
                <w:szCs w:val="24"/>
              </w:rPr>
              <w:t xml:space="preserve"> лот</w:t>
            </w:r>
            <w:r w:rsidR="000B52BA">
              <w:rPr>
                <w:rFonts w:cs="Times New Roman"/>
                <w:szCs w:val="24"/>
              </w:rPr>
              <w:t>ов</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 xml:space="preserve">Комитет городского развития и </w:t>
            </w:r>
            <w:proofErr w:type="spellStart"/>
            <w:r w:rsidRPr="00053D9F">
              <w:rPr>
                <w:rFonts w:cs="Times New Roman"/>
                <w:szCs w:val="24"/>
              </w:rPr>
              <w:t>цифровизации</w:t>
            </w:r>
            <w:proofErr w:type="spellEnd"/>
            <w:r w:rsidRPr="00053D9F">
              <w:rPr>
                <w:rFonts w:cs="Times New Roman"/>
                <w:szCs w:val="24"/>
              </w:rPr>
              <w:t xml:space="preserve">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689E2B4"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w:t>
            </w:r>
            <w:r w:rsidR="00845B60">
              <w:t>-</w:t>
            </w:r>
            <w:r w:rsidRPr="00AE10C7">
              <w:t>233, +7(4012) 923</w:t>
            </w:r>
            <w:r w:rsidR="00845B60">
              <w:t>-</w:t>
            </w:r>
            <w:r w:rsidRPr="00AE10C7">
              <w:t>230.</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14:paraId="2E1C6E49" w14:textId="234F3C9F"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w:t>
            </w:r>
            <w:r w:rsidR="00845B60">
              <w:rPr>
                <w:spacing w:val="-2"/>
                <w:szCs w:val="24"/>
              </w:rPr>
              <w:t>-</w:t>
            </w:r>
            <w:r w:rsidRPr="008267A8">
              <w:rPr>
                <w:spacing w:val="-2"/>
                <w:szCs w:val="24"/>
              </w:rPr>
              <w:t>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14:paraId="13BFB798" w14:textId="2736D3D3" w:rsidR="00124875" w:rsidRPr="006B2259" w:rsidRDefault="00124875" w:rsidP="00835A6D">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proofErr w:type="spellStart"/>
            <w:r w:rsidR="00845B60">
              <w:rPr>
                <w:szCs w:val="24"/>
              </w:rPr>
              <w:t>Мотуз</w:t>
            </w:r>
            <w:proofErr w:type="spellEnd"/>
            <w:r w:rsidR="00845B60">
              <w:rPr>
                <w:szCs w:val="24"/>
              </w:rPr>
              <w:t xml:space="preserve"> Евгений Юрьевич</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2"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3"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552307BC"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w:t>
            </w:r>
            <w:r w:rsidR="00EA5E95">
              <w:rPr>
                <w:rFonts w:cs="Times New Roman"/>
                <w:szCs w:val="24"/>
              </w:rPr>
              <w:br/>
            </w:r>
            <w:r w:rsidR="00D628BC">
              <w:rPr>
                <w:rFonts w:cs="Times New Roman"/>
                <w:szCs w:val="24"/>
              </w:rPr>
              <w:t>(в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proofErr w:type="gramStart"/>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t>признании</w:t>
            </w:r>
            <w:proofErr w:type="gramEnd"/>
            <w:r w:rsidRPr="00443C1B">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proofErr w:type="gramStart"/>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proofErr w:type="gramStart"/>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w:t>
            </w:r>
            <w:proofErr w:type="gramEnd"/>
            <w:r w:rsidR="00D145F0" w:rsidRPr="00D145F0">
              <w:rPr>
                <w:i/>
              </w:rPr>
              <w:t xml:space="preserve">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w:t>
            </w:r>
            <w:proofErr w:type="gramEnd"/>
            <w:r w:rsidR="008B18B8" w:rsidRPr="00D145F0">
              <w:rPr>
                <w:i/>
              </w:rPr>
              <w:t xml:space="preserve">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56EE33A5" w:rsidR="00B65D75" w:rsidRDefault="00B65D75" w:rsidP="00D259DD">
            <w:pPr>
              <w:keepNext/>
              <w:keepLines/>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w:t>
            </w:r>
            <w:proofErr w:type="gramStart"/>
            <w:r w:rsidR="001B69FC">
              <w:rPr>
                <w:rFonts w:cs="Times New Roman"/>
                <w:szCs w:val="24"/>
              </w:rPr>
              <w:t>позднее</w:t>
            </w:r>
            <w:proofErr w:type="gramEnd"/>
            <w:r w:rsidR="001B69FC">
              <w:rPr>
                <w:rFonts w:cs="Times New Roman"/>
                <w:szCs w:val="24"/>
              </w:rPr>
              <w:t xml:space="preserve"> чем за три дня </w:t>
            </w:r>
            <w:r w:rsidR="001B69FC" w:rsidRPr="000314FC">
              <w:rPr>
                <w:rFonts w:cs="Times New Roman"/>
                <w:szCs w:val="24"/>
              </w:rPr>
              <w:t>до наступления даты его проведения</w:t>
            </w:r>
            <w:r w:rsidR="00F6452B" w:rsidRPr="000314FC">
              <w:rPr>
                <w:rFonts w:cs="Times New Roman"/>
                <w:szCs w:val="24"/>
              </w:rPr>
              <w:t xml:space="preserve">, а именно: </w:t>
            </w:r>
            <w:r w:rsidR="00883C1B" w:rsidRPr="000314FC">
              <w:rPr>
                <w:rFonts w:cs="Times New Roman"/>
                <w:szCs w:val="24"/>
              </w:rPr>
              <w:br/>
            </w:r>
            <w:r w:rsidR="00F6452B" w:rsidRPr="000314FC">
              <w:rPr>
                <w:rFonts w:cs="Times New Roman"/>
                <w:b/>
                <w:szCs w:val="24"/>
              </w:rPr>
              <w:t>«</w:t>
            </w:r>
            <w:r w:rsidR="00D259DD">
              <w:rPr>
                <w:rFonts w:cs="Times New Roman"/>
                <w:b/>
                <w:szCs w:val="24"/>
              </w:rPr>
              <w:t>18</w:t>
            </w:r>
            <w:bookmarkStart w:id="2" w:name="_GoBack"/>
            <w:bookmarkEnd w:id="2"/>
            <w:r w:rsidR="00F6452B" w:rsidRPr="000314FC">
              <w:rPr>
                <w:rFonts w:cs="Times New Roman"/>
                <w:b/>
                <w:szCs w:val="24"/>
              </w:rPr>
              <w:t>»</w:t>
            </w:r>
            <w:r w:rsidR="00E930C2" w:rsidRPr="000314FC">
              <w:rPr>
                <w:rFonts w:cs="Times New Roman"/>
                <w:b/>
                <w:szCs w:val="24"/>
              </w:rPr>
              <w:t xml:space="preserve"> </w:t>
            </w:r>
            <w:r w:rsidR="000314FC" w:rsidRPr="000314FC">
              <w:rPr>
                <w:rFonts w:cs="Times New Roman"/>
                <w:b/>
                <w:szCs w:val="24"/>
              </w:rPr>
              <w:t>апреля</w:t>
            </w:r>
            <w:r w:rsidR="00883C1B" w:rsidRPr="000314FC">
              <w:rPr>
                <w:rFonts w:cs="Times New Roman"/>
                <w:b/>
                <w:szCs w:val="24"/>
              </w:rPr>
              <w:t xml:space="preserve"> </w:t>
            </w:r>
            <w:r w:rsidR="00F6452B" w:rsidRPr="000314FC">
              <w:rPr>
                <w:rFonts w:cs="Times New Roman"/>
                <w:b/>
                <w:szCs w:val="24"/>
              </w:rPr>
              <w:t>202</w:t>
            </w:r>
            <w:r w:rsidR="007113A9" w:rsidRPr="000314FC">
              <w:rPr>
                <w:rFonts w:cs="Times New Roman"/>
                <w:b/>
                <w:szCs w:val="24"/>
              </w:rPr>
              <w:t>4</w:t>
            </w:r>
            <w:r w:rsidR="00EB6413" w:rsidRPr="000314FC">
              <w:rPr>
                <w:rFonts w:cs="Times New Roman"/>
                <w:b/>
                <w:szCs w:val="24"/>
              </w:rPr>
              <w:t xml:space="preserve"> года</w:t>
            </w:r>
            <w:r w:rsidR="00F6452B" w:rsidRPr="000314FC">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4"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18F7273A" w14:textId="2B95EAE7" w:rsidR="005F0D11" w:rsidRPr="00C54A96" w:rsidRDefault="0051492B" w:rsidP="00835A6D">
            <w:pPr>
              <w:keepNext/>
              <w:keepLines/>
              <w:autoSpaceDE w:val="0"/>
              <w:autoSpaceDN w:val="0"/>
              <w:adjustRightInd w:val="0"/>
              <w:spacing w:after="0" w:line="240" w:lineRule="auto"/>
              <w:jc w:val="both"/>
              <w:rPr>
                <w:rFonts w:cs="Times New Roman"/>
                <w:szCs w:val="24"/>
              </w:rPr>
            </w:pPr>
            <w:r w:rsidRPr="00C54A96">
              <w:rPr>
                <w:rFonts w:cs="Times New Roman"/>
                <w:b/>
                <w:szCs w:val="24"/>
              </w:rPr>
              <w:t>ЛОТ № 1</w:t>
            </w:r>
            <w:r w:rsidRPr="00C54A96">
              <w:rPr>
                <w:rFonts w:cs="Times New Roman"/>
                <w:szCs w:val="24"/>
              </w:rPr>
              <w:t xml:space="preserve"> – </w:t>
            </w:r>
            <w:r w:rsidR="00057B17" w:rsidRPr="00C54A96">
              <w:t xml:space="preserve">165790,00 </w:t>
            </w:r>
            <w:r w:rsidR="00E05173" w:rsidRPr="00C54A96">
              <w:rPr>
                <w:rFonts w:cs="Times New Roman"/>
                <w:szCs w:val="24"/>
              </w:rPr>
              <w:t>коп</w:t>
            </w:r>
            <w:proofErr w:type="gramStart"/>
            <w:r w:rsidR="00CA1A81" w:rsidRPr="00C54A96">
              <w:rPr>
                <w:rFonts w:cs="Times New Roman"/>
                <w:szCs w:val="24"/>
              </w:rPr>
              <w:t>.</w:t>
            </w:r>
            <w:r w:rsidR="000B52BA" w:rsidRPr="00C54A96">
              <w:rPr>
                <w:rFonts w:cs="Times New Roman"/>
                <w:szCs w:val="24"/>
              </w:rPr>
              <w:t>;</w:t>
            </w:r>
            <w:proofErr w:type="gramEnd"/>
          </w:p>
          <w:p w14:paraId="37A60186" w14:textId="6672968C" w:rsidR="000B52BA" w:rsidRPr="00C54A96" w:rsidRDefault="000B52BA"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2</w:t>
            </w:r>
            <w:r w:rsidRPr="00C54A96">
              <w:rPr>
                <w:rFonts w:cs="Times New Roman"/>
                <w:szCs w:val="24"/>
              </w:rPr>
              <w:t xml:space="preserve"> – </w:t>
            </w:r>
            <w:r w:rsidR="00057B17" w:rsidRPr="00C54A96">
              <w:t xml:space="preserve">49737,00 </w:t>
            </w:r>
            <w:r w:rsidRPr="00C54A96">
              <w:rPr>
                <w:rFonts w:cs="Times New Roman"/>
                <w:szCs w:val="24"/>
              </w:rPr>
              <w:t>коп</w:t>
            </w:r>
            <w:proofErr w:type="gramStart"/>
            <w:r w:rsidRPr="00C54A96">
              <w:rPr>
                <w:rFonts w:cs="Times New Roman"/>
                <w:szCs w:val="24"/>
              </w:rPr>
              <w:t>.;</w:t>
            </w:r>
            <w:proofErr w:type="gramEnd"/>
          </w:p>
          <w:p w14:paraId="2E2242E7" w14:textId="37C48416" w:rsidR="00662A8C" w:rsidRPr="00C54A96" w:rsidRDefault="00662A8C"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3</w:t>
            </w:r>
            <w:r w:rsidRPr="00C54A96">
              <w:rPr>
                <w:rFonts w:cs="Times New Roman"/>
                <w:szCs w:val="24"/>
              </w:rPr>
              <w:t xml:space="preserve"> – </w:t>
            </w:r>
            <w:r w:rsidR="00057B17" w:rsidRPr="00C54A96">
              <w:t xml:space="preserve">46126,20 </w:t>
            </w:r>
            <w:r w:rsidRPr="00C54A96">
              <w:rPr>
                <w:rFonts w:cs="Times New Roman"/>
                <w:szCs w:val="24"/>
              </w:rPr>
              <w:t>коп</w:t>
            </w:r>
            <w:proofErr w:type="gramStart"/>
            <w:r w:rsidRPr="00C54A96">
              <w:rPr>
                <w:rFonts w:cs="Times New Roman"/>
                <w:szCs w:val="24"/>
              </w:rPr>
              <w:t>.;</w:t>
            </w:r>
            <w:proofErr w:type="gramEnd"/>
          </w:p>
          <w:p w14:paraId="6D7D1857" w14:textId="2EF403A5" w:rsidR="00662A8C" w:rsidRPr="00C54A96" w:rsidRDefault="00662A8C"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4</w:t>
            </w:r>
            <w:r w:rsidRPr="00C54A96">
              <w:rPr>
                <w:rFonts w:cs="Times New Roman"/>
                <w:szCs w:val="24"/>
              </w:rPr>
              <w:t xml:space="preserve"> – </w:t>
            </w:r>
            <w:r w:rsidR="00503261" w:rsidRPr="00C54A96">
              <w:t xml:space="preserve">50409,60 </w:t>
            </w:r>
            <w:r w:rsidRPr="00C54A96">
              <w:rPr>
                <w:rFonts w:cs="Times New Roman"/>
                <w:szCs w:val="24"/>
              </w:rPr>
              <w:t>коп</w:t>
            </w:r>
            <w:proofErr w:type="gramStart"/>
            <w:r w:rsidRPr="00C54A96">
              <w:rPr>
                <w:rFonts w:cs="Times New Roman"/>
                <w:szCs w:val="24"/>
              </w:rPr>
              <w:t>.;</w:t>
            </w:r>
            <w:proofErr w:type="gramEnd"/>
          </w:p>
          <w:p w14:paraId="731BC421" w14:textId="472DA4C3" w:rsidR="00662A8C" w:rsidRPr="00C54A96" w:rsidRDefault="00662A8C"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lastRenderedPageBreak/>
              <w:t>ЛОТ № 5</w:t>
            </w:r>
            <w:r w:rsidRPr="00C54A96">
              <w:rPr>
                <w:rFonts w:cs="Times New Roman"/>
                <w:szCs w:val="24"/>
              </w:rPr>
              <w:t xml:space="preserve"> – </w:t>
            </w:r>
            <w:r w:rsidR="00C54A96" w:rsidRPr="00C54A96">
              <w:t xml:space="preserve">252048,00 </w:t>
            </w:r>
            <w:r w:rsidRPr="00C54A96">
              <w:rPr>
                <w:rFonts w:cs="Times New Roman"/>
                <w:szCs w:val="24"/>
              </w:rPr>
              <w:t>коп</w:t>
            </w:r>
            <w:proofErr w:type="gramStart"/>
            <w:r w:rsidRPr="00C54A96">
              <w:rPr>
                <w:rFonts w:cs="Times New Roman"/>
                <w:szCs w:val="24"/>
              </w:rPr>
              <w:t>.;</w:t>
            </w:r>
            <w:proofErr w:type="gramEnd"/>
          </w:p>
          <w:p w14:paraId="0B401004" w14:textId="0993103F" w:rsidR="00662A8C" w:rsidRPr="00C54A96" w:rsidRDefault="00662A8C" w:rsidP="00835A6D">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6</w:t>
            </w:r>
            <w:r w:rsidRPr="00C54A96">
              <w:rPr>
                <w:rFonts w:cs="Times New Roman"/>
                <w:szCs w:val="24"/>
              </w:rPr>
              <w:t xml:space="preserve"> – </w:t>
            </w:r>
            <w:r w:rsidR="00C54A96" w:rsidRPr="00C54A96">
              <w:t xml:space="preserve">49737,00 </w:t>
            </w:r>
            <w:r w:rsidRPr="00C54A96">
              <w:rPr>
                <w:rFonts w:cs="Times New Roman"/>
                <w:szCs w:val="24"/>
              </w:rPr>
              <w:t>коп</w:t>
            </w:r>
            <w:proofErr w:type="gramStart"/>
            <w:r w:rsidRPr="00C54A96">
              <w:rPr>
                <w:rFonts w:cs="Times New Roman"/>
                <w:szCs w:val="24"/>
              </w:rPr>
              <w:t>.;</w:t>
            </w:r>
            <w:proofErr w:type="gramEnd"/>
          </w:p>
          <w:p w14:paraId="417FBF5B" w14:textId="34FA187A" w:rsidR="000B52BA" w:rsidRDefault="00662A8C" w:rsidP="00C54A96">
            <w:pPr>
              <w:keepNext/>
              <w:keepLines/>
              <w:autoSpaceDE w:val="0"/>
              <w:autoSpaceDN w:val="0"/>
              <w:adjustRightInd w:val="0"/>
              <w:spacing w:after="0" w:line="240" w:lineRule="auto"/>
              <w:jc w:val="both"/>
              <w:rPr>
                <w:rFonts w:cs="Times New Roman"/>
                <w:szCs w:val="24"/>
              </w:rPr>
            </w:pPr>
            <w:r w:rsidRPr="00C54A96">
              <w:rPr>
                <w:rFonts w:cs="Times New Roman"/>
                <w:b/>
                <w:bCs/>
                <w:szCs w:val="24"/>
              </w:rPr>
              <w:t>ЛОТ № 7</w:t>
            </w:r>
            <w:r w:rsidRPr="00C54A96">
              <w:rPr>
                <w:rFonts w:cs="Times New Roman"/>
                <w:szCs w:val="24"/>
              </w:rPr>
              <w:t xml:space="preserve"> – </w:t>
            </w:r>
            <w:r w:rsidR="00C54A96" w:rsidRPr="00C54A96">
              <w:t xml:space="preserve">82895,00 </w:t>
            </w:r>
            <w:r w:rsidRPr="00C54A96">
              <w:rPr>
                <w:rFonts w:cs="Times New Roman"/>
                <w:szCs w:val="24"/>
              </w:rPr>
              <w:t>коп.</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35219FBD" w14:textId="76B598DC" w:rsidR="005637A7" w:rsidRDefault="00090A6F" w:rsidP="00A61C27">
            <w:pPr>
              <w:keepNext/>
              <w:keepLines/>
              <w:autoSpaceDE w:val="0"/>
              <w:autoSpaceDN w:val="0"/>
              <w:adjustRightInd w:val="0"/>
              <w:spacing w:after="0" w:line="240" w:lineRule="auto"/>
              <w:jc w:val="both"/>
              <w:rPr>
                <w:rFonts w:cs="Times New Roman"/>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w:t>
            </w:r>
            <w:r w:rsidR="002D72B2">
              <w:rPr>
                <w:rFonts w:cs="Times New Roman"/>
                <w:b/>
                <w:szCs w:val="24"/>
              </w:rPr>
              <w:t>по каждому лоту</w:t>
            </w:r>
            <w:r w:rsidR="00B65D75" w:rsidRPr="000174FA">
              <w:rPr>
                <w:rFonts w:cs="Times New Roman"/>
                <w:b/>
                <w:szCs w:val="24"/>
              </w:rPr>
              <w:t>)</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36990B4" w14:textId="29AACE9C"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szCs w:val="24"/>
              </w:rPr>
              <w:t>ЛОТ № 1</w:t>
            </w:r>
            <w:r w:rsidRPr="003304BC">
              <w:rPr>
                <w:rFonts w:cs="Times New Roman"/>
                <w:szCs w:val="24"/>
              </w:rPr>
              <w:t xml:space="preserve"> – </w:t>
            </w:r>
            <w:r w:rsidR="00E842F7" w:rsidRPr="003304BC">
              <w:rPr>
                <w:rFonts w:cs="Times New Roman"/>
                <w:szCs w:val="24"/>
              </w:rPr>
              <w:t xml:space="preserve">33158 </w:t>
            </w:r>
            <w:r w:rsidRPr="003304BC">
              <w:rPr>
                <w:rFonts w:cs="Times New Roman"/>
                <w:szCs w:val="24"/>
              </w:rPr>
              <w:t xml:space="preserve">руб. </w:t>
            </w:r>
            <w:r w:rsidRPr="003304BC">
              <w:rPr>
                <w:szCs w:val="24"/>
              </w:rPr>
              <w:t xml:space="preserve">00 </w:t>
            </w:r>
            <w:r w:rsidRPr="003304BC">
              <w:rPr>
                <w:rFonts w:cs="Times New Roman"/>
                <w:szCs w:val="24"/>
              </w:rPr>
              <w:t>коп</w:t>
            </w:r>
            <w:proofErr w:type="gramStart"/>
            <w:r w:rsidRPr="003304BC">
              <w:rPr>
                <w:rFonts w:cs="Times New Roman"/>
                <w:szCs w:val="24"/>
              </w:rPr>
              <w:t>.;</w:t>
            </w:r>
            <w:proofErr w:type="gramEnd"/>
          </w:p>
          <w:p w14:paraId="13E1318B" w14:textId="4B9C65F9"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2</w:t>
            </w:r>
            <w:r w:rsidRPr="003304BC">
              <w:rPr>
                <w:rFonts w:cs="Times New Roman"/>
                <w:szCs w:val="24"/>
              </w:rPr>
              <w:t xml:space="preserve"> – </w:t>
            </w:r>
            <w:r w:rsidR="00E842F7" w:rsidRPr="003304BC">
              <w:rPr>
                <w:rFonts w:cs="Times New Roman"/>
                <w:szCs w:val="24"/>
              </w:rPr>
              <w:t xml:space="preserve">9947 </w:t>
            </w:r>
            <w:r w:rsidRPr="003304BC">
              <w:rPr>
                <w:rFonts w:cs="Times New Roman"/>
                <w:szCs w:val="24"/>
              </w:rPr>
              <w:t xml:space="preserve">руб. </w:t>
            </w:r>
            <w:r w:rsidR="003304BC" w:rsidRPr="003304BC">
              <w:t>4</w:t>
            </w:r>
            <w:r w:rsidRPr="003304BC">
              <w:t xml:space="preserve">0 </w:t>
            </w:r>
            <w:r w:rsidRPr="003304BC">
              <w:rPr>
                <w:rFonts w:cs="Times New Roman"/>
                <w:szCs w:val="24"/>
              </w:rPr>
              <w:t>коп</w:t>
            </w:r>
            <w:proofErr w:type="gramStart"/>
            <w:r w:rsidRPr="003304BC">
              <w:rPr>
                <w:rFonts w:cs="Times New Roman"/>
                <w:szCs w:val="24"/>
              </w:rPr>
              <w:t>.;</w:t>
            </w:r>
            <w:proofErr w:type="gramEnd"/>
          </w:p>
          <w:p w14:paraId="41366768" w14:textId="7465B4A4"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3</w:t>
            </w:r>
            <w:r w:rsidRPr="003304BC">
              <w:rPr>
                <w:rFonts w:cs="Times New Roman"/>
                <w:szCs w:val="24"/>
              </w:rPr>
              <w:t xml:space="preserve"> – </w:t>
            </w:r>
            <w:r w:rsidR="003304BC" w:rsidRPr="003304BC">
              <w:rPr>
                <w:rFonts w:cs="Times New Roman"/>
                <w:szCs w:val="24"/>
              </w:rPr>
              <w:t>9225</w:t>
            </w:r>
            <w:r w:rsidRPr="003304BC">
              <w:t xml:space="preserve"> </w:t>
            </w:r>
            <w:r w:rsidRPr="003304BC">
              <w:rPr>
                <w:rFonts w:cs="Times New Roman"/>
                <w:szCs w:val="24"/>
              </w:rPr>
              <w:t xml:space="preserve">руб. </w:t>
            </w:r>
            <w:r w:rsidR="003304BC" w:rsidRPr="003304BC">
              <w:t>24</w:t>
            </w:r>
            <w:r w:rsidRPr="003304BC">
              <w:t xml:space="preserve"> </w:t>
            </w:r>
            <w:r w:rsidRPr="003304BC">
              <w:rPr>
                <w:rFonts w:cs="Times New Roman"/>
                <w:szCs w:val="24"/>
              </w:rPr>
              <w:t>коп</w:t>
            </w:r>
            <w:proofErr w:type="gramStart"/>
            <w:r w:rsidRPr="003304BC">
              <w:rPr>
                <w:rFonts w:cs="Times New Roman"/>
                <w:szCs w:val="24"/>
              </w:rPr>
              <w:t>.;</w:t>
            </w:r>
            <w:proofErr w:type="gramEnd"/>
          </w:p>
          <w:p w14:paraId="5F29C650" w14:textId="50854A51"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4</w:t>
            </w:r>
            <w:r w:rsidRPr="003304BC">
              <w:rPr>
                <w:rFonts w:cs="Times New Roman"/>
                <w:szCs w:val="24"/>
              </w:rPr>
              <w:t xml:space="preserve"> – </w:t>
            </w:r>
            <w:r w:rsidR="003304BC" w:rsidRPr="003304BC">
              <w:rPr>
                <w:rFonts w:cs="Times New Roman"/>
                <w:szCs w:val="24"/>
              </w:rPr>
              <w:t xml:space="preserve">10081 </w:t>
            </w:r>
            <w:r w:rsidR="00CA550C" w:rsidRPr="003304BC">
              <w:rPr>
                <w:rFonts w:cs="Times New Roman"/>
                <w:szCs w:val="24"/>
              </w:rPr>
              <w:t xml:space="preserve">руб. </w:t>
            </w:r>
            <w:r w:rsidR="003304BC" w:rsidRPr="003304BC">
              <w:t>92</w:t>
            </w:r>
            <w:r w:rsidR="00CA550C" w:rsidRPr="003304BC">
              <w:t xml:space="preserve"> </w:t>
            </w:r>
            <w:r w:rsidR="00CA550C" w:rsidRPr="003304BC">
              <w:rPr>
                <w:rFonts w:cs="Times New Roman"/>
                <w:szCs w:val="24"/>
              </w:rPr>
              <w:t>коп</w:t>
            </w:r>
            <w:proofErr w:type="gramStart"/>
            <w:r w:rsidRPr="003304BC">
              <w:rPr>
                <w:rFonts w:cs="Times New Roman"/>
                <w:szCs w:val="24"/>
              </w:rPr>
              <w:t>.;</w:t>
            </w:r>
            <w:proofErr w:type="gramEnd"/>
          </w:p>
          <w:p w14:paraId="60A9DA7B" w14:textId="72B47E96"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5</w:t>
            </w:r>
            <w:r w:rsidRPr="003304BC">
              <w:rPr>
                <w:rFonts w:cs="Times New Roman"/>
                <w:szCs w:val="24"/>
              </w:rPr>
              <w:t xml:space="preserve"> – </w:t>
            </w:r>
            <w:r w:rsidR="003304BC" w:rsidRPr="003304BC">
              <w:rPr>
                <w:rFonts w:cs="Times New Roman"/>
                <w:szCs w:val="24"/>
              </w:rPr>
              <w:t>50409</w:t>
            </w:r>
            <w:r w:rsidR="00CA550C" w:rsidRPr="003304BC">
              <w:t xml:space="preserve"> </w:t>
            </w:r>
            <w:r w:rsidR="00CA550C" w:rsidRPr="003304BC">
              <w:rPr>
                <w:rFonts w:cs="Times New Roman"/>
                <w:szCs w:val="24"/>
              </w:rPr>
              <w:t xml:space="preserve">руб. </w:t>
            </w:r>
            <w:r w:rsidR="003304BC" w:rsidRPr="003304BC">
              <w:t>6</w:t>
            </w:r>
            <w:r w:rsidR="00CA550C" w:rsidRPr="003304BC">
              <w:t xml:space="preserve">0 </w:t>
            </w:r>
            <w:r w:rsidRPr="003304BC">
              <w:rPr>
                <w:rFonts w:cs="Times New Roman"/>
                <w:szCs w:val="24"/>
              </w:rPr>
              <w:t>коп</w:t>
            </w:r>
            <w:proofErr w:type="gramStart"/>
            <w:r w:rsidRPr="003304BC">
              <w:rPr>
                <w:rFonts w:cs="Times New Roman"/>
                <w:szCs w:val="24"/>
              </w:rPr>
              <w:t>.;</w:t>
            </w:r>
            <w:proofErr w:type="gramEnd"/>
          </w:p>
          <w:p w14:paraId="6F2F7E57" w14:textId="4CCB7157"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6</w:t>
            </w:r>
            <w:r w:rsidRPr="003304BC">
              <w:rPr>
                <w:rFonts w:cs="Times New Roman"/>
                <w:szCs w:val="24"/>
              </w:rPr>
              <w:t xml:space="preserve"> – </w:t>
            </w:r>
            <w:r w:rsidR="003304BC" w:rsidRPr="003304BC">
              <w:rPr>
                <w:rFonts w:cs="Times New Roman"/>
                <w:szCs w:val="24"/>
              </w:rPr>
              <w:t>9947</w:t>
            </w:r>
            <w:r w:rsidR="00CA550C" w:rsidRPr="003304BC">
              <w:t xml:space="preserve"> </w:t>
            </w:r>
            <w:r w:rsidR="00CA550C" w:rsidRPr="003304BC">
              <w:rPr>
                <w:rFonts w:cs="Times New Roman"/>
                <w:szCs w:val="24"/>
              </w:rPr>
              <w:t xml:space="preserve">руб. </w:t>
            </w:r>
            <w:r w:rsidR="003304BC" w:rsidRPr="003304BC">
              <w:t>40</w:t>
            </w:r>
            <w:r w:rsidR="00CA550C" w:rsidRPr="003304BC">
              <w:t xml:space="preserve"> </w:t>
            </w:r>
            <w:r w:rsidRPr="003304BC">
              <w:rPr>
                <w:rFonts w:cs="Times New Roman"/>
                <w:szCs w:val="24"/>
              </w:rPr>
              <w:t>коп</w:t>
            </w:r>
            <w:proofErr w:type="gramStart"/>
            <w:r w:rsidRPr="003304BC">
              <w:rPr>
                <w:rFonts w:cs="Times New Roman"/>
                <w:szCs w:val="24"/>
              </w:rPr>
              <w:t>.;</w:t>
            </w:r>
            <w:proofErr w:type="gramEnd"/>
          </w:p>
          <w:p w14:paraId="0C0ED1C2" w14:textId="17CF4CB0" w:rsidR="007F2092" w:rsidRPr="003304BC" w:rsidRDefault="007F2092" w:rsidP="00835A6D">
            <w:pPr>
              <w:keepNext/>
              <w:keepLines/>
              <w:autoSpaceDE w:val="0"/>
              <w:autoSpaceDN w:val="0"/>
              <w:adjustRightInd w:val="0"/>
              <w:spacing w:after="0" w:line="240" w:lineRule="auto"/>
              <w:jc w:val="both"/>
              <w:rPr>
                <w:rFonts w:cs="Times New Roman"/>
                <w:szCs w:val="24"/>
              </w:rPr>
            </w:pPr>
            <w:r w:rsidRPr="003304BC">
              <w:rPr>
                <w:rFonts w:cs="Times New Roman"/>
                <w:b/>
                <w:bCs/>
                <w:szCs w:val="24"/>
              </w:rPr>
              <w:t>ЛОТ № 7</w:t>
            </w:r>
            <w:r w:rsidRPr="003304BC">
              <w:rPr>
                <w:rFonts w:cs="Times New Roman"/>
                <w:szCs w:val="24"/>
              </w:rPr>
              <w:t xml:space="preserve"> – </w:t>
            </w:r>
            <w:r w:rsidR="003304BC" w:rsidRPr="003304BC">
              <w:rPr>
                <w:rFonts w:cs="Times New Roman"/>
                <w:szCs w:val="24"/>
              </w:rPr>
              <w:t>16579</w:t>
            </w:r>
            <w:r w:rsidR="00CA550C" w:rsidRPr="003304BC">
              <w:t xml:space="preserve"> </w:t>
            </w:r>
            <w:r w:rsidR="00CA550C" w:rsidRPr="003304BC">
              <w:rPr>
                <w:rFonts w:cs="Times New Roman"/>
                <w:szCs w:val="24"/>
              </w:rPr>
              <w:t xml:space="preserve">руб. </w:t>
            </w:r>
            <w:r w:rsidR="003304BC" w:rsidRPr="003304BC">
              <w:t>00</w:t>
            </w:r>
            <w:r w:rsidR="00CA550C" w:rsidRPr="003304BC">
              <w:t xml:space="preserve"> </w:t>
            </w:r>
            <w:r w:rsidRPr="003304BC">
              <w:rPr>
                <w:rFonts w:cs="Times New Roman"/>
                <w:szCs w:val="24"/>
              </w:rPr>
              <w:t>коп.</w:t>
            </w: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5"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lastRenderedPageBreak/>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6"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proofErr w:type="gramStart"/>
            <w:r w:rsidRPr="005B76BB">
              <w:rPr>
                <w:rFonts w:cs="Times New Roman"/>
                <w:szCs w:val="24"/>
              </w:rPr>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272DF663" w:rsidR="00A96183" w:rsidRPr="00487654" w:rsidRDefault="00A96183" w:rsidP="00835A6D">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CB7448">
              <w:rPr>
                <w:rFonts w:eastAsia="Calibri"/>
                <w:color w:val="000000" w:themeColor="text1"/>
                <w:szCs w:val="24"/>
              </w:rPr>
              <w:t>19</w:t>
            </w:r>
            <w:r>
              <w:rPr>
                <w:rFonts w:eastAsia="Calibri"/>
                <w:color w:val="000000" w:themeColor="text1"/>
                <w:szCs w:val="24"/>
              </w:rPr>
              <w:t xml:space="preserve"> час. </w:t>
            </w:r>
            <w:r w:rsidR="00145D31">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443AD5">
              <w:rPr>
                <w:rFonts w:eastAsia="Calibri"/>
                <w:color w:val="000000" w:themeColor="text1"/>
                <w:szCs w:val="24"/>
              </w:rPr>
              <w:t>20</w:t>
            </w:r>
            <w:r>
              <w:rPr>
                <w:rFonts w:eastAsia="Calibri"/>
                <w:color w:val="000000" w:themeColor="text1"/>
                <w:szCs w:val="24"/>
              </w:rPr>
              <w:t>»</w:t>
            </w:r>
            <w:r w:rsidR="00FA3CF7">
              <w:rPr>
                <w:rFonts w:eastAsia="Calibri"/>
                <w:color w:val="000000" w:themeColor="text1"/>
                <w:szCs w:val="24"/>
              </w:rPr>
              <w:t xml:space="preserve"> </w:t>
            </w:r>
            <w:r w:rsidR="00CB7448">
              <w:rPr>
                <w:rFonts w:eastAsia="Calibri"/>
                <w:color w:val="000000" w:themeColor="text1"/>
                <w:szCs w:val="24"/>
              </w:rPr>
              <w:t>марта</w:t>
            </w:r>
            <w:r w:rsidR="00234D1F">
              <w:rPr>
                <w:rFonts w:eastAsia="Calibri"/>
                <w:color w:val="000000" w:themeColor="text1"/>
                <w:szCs w:val="24"/>
              </w:rPr>
              <w:t xml:space="preserve"> </w:t>
            </w:r>
            <w:r>
              <w:rPr>
                <w:rFonts w:eastAsia="Calibri"/>
                <w:color w:val="000000" w:themeColor="text1"/>
                <w:szCs w:val="24"/>
              </w:rPr>
              <w:t>202</w:t>
            </w:r>
            <w:r w:rsidR="00C333D8">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13915AC7" w:rsidR="00532206" w:rsidRDefault="00A96183" w:rsidP="00CB7448">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CB7448">
              <w:rPr>
                <w:rFonts w:eastAsia="Calibri"/>
                <w:szCs w:val="24"/>
              </w:rPr>
              <w:t>19</w:t>
            </w:r>
            <w:r>
              <w:rPr>
                <w:rFonts w:eastAsia="Calibri"/>
                <w:szCs w:val="24"/>
              </w:rPr>
              <w:t>»</w:t>
            </w:r>
            <w:r w:rsidR="00FA3CF7">
              <w:rPr>
                <w:rFonts w:eastAsia="Calibri"/>
                <w:szCs w:val="24"/>
              </w:rPr>
              <w:t xml:space="preserve"> </w:t>
            </w:r>
            <w:r w:rsidR="00CB7448">
              <w:rPr>
                <w:rFonts w:eastAsia="Calibri"/>
                <w:szCs w:val="24"/>
              </w:rPr>
              <w:t>апреля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CF09CA" w:rsidRDefault="00B65D75" w:rsidP="00835A6D">
            <w:pPr>
              <w:keepNext/>
              <w:keepLines/>
              <w:autoSpaceDE w:val="0"/>
              <w:autoSpaceDN w:val="0"/>
              <w:adjustRightInd w:val="0"/>
              <w:spacing w:after="0" w:line="240" w:lineRule="auto"/>
              <w:rPr>
                <w:rFonts w:cs="Times New Roman"/>
                <w:b/>
                <w:bCs/>
                <w:szCs w:val="24"/>
              </w:rPr>
            </w:pPr>
            <w:r w:rsidRPr="00CF09CA">
              <w:rPr>
                <w:rFonts w:cs="Times New Roman"/>
                <w:b/>
                <w:bCs/>
                <w:szCs w:val="24"/>
              </w:rPr>
              <w:t xml:space="preserve">Дата </w:t>
            </w:r>
            <w:proofErr w:type="gramStart"/>
            <w:r w:rsidRPr="00CF09CA">
              <w:rPr>
                <w:rFonts w:cs="Times New Roman"/>
                <w:b/>
                <w:bCs/>
                <w:szCs w:val="24"/>
              </w:rPr>
              <w:t xml:space="preserve">окончания срока рассмотрения </w:t>
            </w:r>
            <w:r w:rsidR="00AF74DC" w:rsidRPr="00CF09CA">
              <w:rPr>
                <w:b/>
                <w:bCs/>
                <w:lang w:eastAsia="ru-RU"/>
              </w:rPr>
              <w:t>первых частей</w:t>
            </w:r>
            <w:r w:rsidR="00AF74DC" w:rsidRPr="00CF09CA">
              <w:rPr>
                <w:rFonts w:cs="Times New Roman"/>
                <w:b/>
                <w:bCs/>
                <w:szCs w:val="24"/>
              </w:rPr>
              <w:t xml:space="preserve"> </w:t>
            </w:r>
            <w:r w:rsidRPr="00CF09CA">
              <w:rPr>
                <w:rFonts w:cs="Times New Roman"/>
                <w:b/>
                <w:bCs/>
                <w:szCs w:val="24"/>
              </w:rPr>
              <w:t>заявок</w:t>
            </w:r>
            <w:proofErr w:type="gramEnd"/>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131F4991" w:rsidR="00AF6D0A" w:rsidRPr="00CF09CA" w:rsidRDefault="002E25F7" w:rsidP="00835A6D">
            <w:pPr>
              <w:keepNext/>
              <w:keepLines/>
              <w:spacing w:after="0" w:line="240" w:lineRule="auto"/>
              <w:jc w:val="both"/>
              <w:rPr>
                <w:color w:val="000000"/>
                <w:szCs w:val="24"/>
              </w:rPr>
            </w:pPr>
            <w:r w:rsidRPr="00CF09CA">
              <w:rPr>
                <w:rFonts w:eastAsia="Calibri"/>
                <w:szCs w:val="24"/>
              </w:rPr>
              <w:t>«</w:t>
            </w:r>
            <w:r w:rsidR="008C72B1" w:rsidRPr="00CF09CA">
              <w:rPr>
                <w:rFonts w:eastAsia="Calibri"/>
                <w:szCs w:val="24"/>
              </w:rPr>
              <w:t>19</w:t>
            </w:r>
            <w:r w:rsidRPr="00CF09CA">
              <w:rPr>
                <w:rFonts w:eastAsia="Calibri"/>
                <w:szCs w:val="24"/>
              </w:rPr>
              <w:t xml:space="preserve">» </w:t>
            </w:r>
            <w:r w:rsidR="00E517AD" w:rsidRPr="00CF09CA">
              <w:rPr>
                <w:rFonts w:eastAsia="Calibri"/>
                <w:szCs w:val="24"/>
              </w:rPr>
              <w:t>апреля</w:t>
            </w:r>
            <w:r w:rsidR="000B0199" w:rsidRPr="00CF09CA">
              <w:rPr>
                <w:rFonts w:eastAsia="Calibri"/>
                <w:szCs w:val="24"/>
              </w:rPr>
              <w:t xml:space="preserve"> </w:t>
            </w:r>
            <w:r w:rsidRPr="00CF09CA">
              <w:rPr>
                <w:rFonts w:eastAsia="Calibri"/>
                <w:szCs w:val="24"/>
              </w:rPr>
              <w:t>202</w:t>
            </w:r>
            <w:r w:rsidR="007113A9" w:rsidRPr="00CF09CA">
              <w:rPr>
                <w:rFonts w:eastAsia="Calibri"/>
                <w:szCs w:val="24"/>
              </w:rPr>
              <w:t>4</w:t>
            </w:r>
            <w:r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p w14:paraId="33FFA99F" w14:textId="77777777" w:rsidR="00B65D75" w:rsidRPr="00CF09CA"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CF09CA" w:rsidRDefault="00B65D75" w:rsidP="00835A6D">
            <w:pPr>
              <w:keepNext/>
              <w:keepLines/>
              <w:autoSpaceDE w:val="0"/>
              <w:autoSpaceDN w:val="0"/>
              <w:adjustRightInd w:val="0"/>
              <w:spacing w:after="0" w:line="240" w:lineRule="auto"/>
              <w:jc w:val="both"/>
              <w:rPr>
                <w:rFonts w:cs="Times New Roman"/>
                <w:b/>
                <w:bCs/>
                <w:szCs w:val="24"/>
              </w:rPr>
            </w:pPr>
            <w:r w:rsidRPr="00CF09CA">
              <w:rPr>
                <w:rFonts w:cs="Times New Roman"/>
                <w:b/>
                <w:bCs/>
                <w:szCs w:val="24"/>
              </w:rPr>
              <w:t xml:space="preserve">Дата </w:t>
            </w:r>
            <w:r w:rsidR="00D305A1" w:rsidRPr="00CF09CA">
              <w:rPr>
                <w:rFonts w:cs="Times New Roman"/>
                <w:b/>
                <w:bCs/>
                <w:szCs w:val="24"/>
              </w:rPr>
              <w:t xml:space="preserve">и время </w:t>
            </w:r>
            <w:r w:rsidRPr="00CF09CA">
              <w:rPr>
                <w:rFonts w:cs="Times New Roman"/>
                <w:b/>
                <w:bCs/>
                <w:szCs w:val="24"/>
              </w:rPr>
              <w:t>проведения электронного аукциона</w:t>
            </w:r>
            <w:r w:rsidR="00F90491" w:rsidRPr="00CF09CA">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Pr="00CF09CA" w:rsidRDefault="00D305A1" w:rsidP="00835A6D">
            <w:pPr>
              <w:keepNext/>
              <w:keepLines/>
              <w:spacing w:after="0" w:line="240" w:lineRule="auto"/>
              <w:jc w:val="both"/>
              <w:rPr>
                <w:rFonts w:eastAsia="Calibri"/>
                <w:color w:val="000000" w:themeColor="text1"/>
                <w:szCs w:val="24"/>
              </w:rPr>
            </w:pPr>
            <w:r w:rsidRPr="00CF09CA">
              <w:rPr>
                <w:rFonts w:eastAsia="Calibri"/>
                <w:szCs w:val="24"/>
              </w:rPr>
              <w:t>10 час. 00 мин. (</w:t>
            </w:r>
            <w:r w:rsidRPr="00CF09CA">
              <w:rPr>
                <w:color w:val="000000"/>
                <w:szCs w:val="24"/>
              </w:rPr>
              <w:t>по московскому времени)</w:t>
            </w:r>
          </w:p>
          <w:p w14:paraId="4C583222" w14:textId="27B40174" w:rsidR="00B65D75" w:rsidRPr="00CF09CA" w:rsidRDefault="00AF6D0A" w:rsidP="008C72B1">
            <w:pPr>
              <w:keepNext/>
              <w:keepLines/>
              <w:spacing w:after="0" w:line="240" w:lineRule="auto"/>
              <w:jc w:val="both"/>
              <w:rPr>
                <w:color w:val="000000"/>
                <w:szCs w:val="24"/>
              </w:rPr>
            </w:pPr>
            <w:r w:rsidRPr="00CF09CA">
              <w:rPr>
                <w:rFonts w:eastAsia="Calibri"/>
                <w:color w:val="000000" w:themeColor="text1"/>
                <w:szCs w:val="24"/>
              </w:rPr>
              <w:t>«</w:t>
            </w:r>
            <w:r w:rsidR="008C72B1" w:rsidRPr="00CF09CA">
              <w:rPr>
                <w:rFonts w:eastAsia="Calibri"/>
                <w:color w:val="000000" w:themeColor="text1"/>
                <w:szCs w:val="24"/>
              </w:rPr>
              <w:t>22</w:t>
            </w:r>
            <w:r w:rsidRPr="00CF09CA">
              <w:rPr>
                <w:rFonts w:eastAsia="Calibri"/>
                <w:color w:val="000000" w:themeColor="text1"/>
                <w:szCs w:val="24"/>
              </w:rPr>
              <w:t>»</w:t>
            </w:r>
            <w:r w:rsidR="00E517AD" w:rsidRPr="00CF09CA">
              <w:rPr>
                <w:rFonts w:eastAsia="Calibri"/>
                <w:color w:val="000000" w:themeColor="text1"/>
                <w:szCs w:val="24"/>
              </w:rPr>
              <w:t xml:space="preserve"> апреля</w:t>
            </w:r>
            <w:r w:rsidR="0041094F" w:rsidRPr="00CF09CA">
              <w:rPr>
                <w:rFonts w:eastAsia="Calibri"/>
                <w:szCs w:val="24"/>
              </w:rPr>
              <w:t xml:space="preserve"> </w:t>
            </w:r>
            <w:r w:rsidR="000923E6" w:rsidRPr="00CF09CA">
              <w:rPr>
                <w:rFonts w:eastAsia="Calibri"/>
                <w:szCs w:val="24"/>
              </w:rPr>
              <w:t>202</w:t>
            </w:r>
            <w:r w:rsidR="007113A9" w:rsidRPr="00CF09CA">
              <w:rPr>
                <w:rFonts w:eastAsia="Calibri"/>
                <w:szCs w:val="24"/>
              </w:rPr>
              <w:t>4</w:t>
            </w:r>
            <w:r w:rsidR="000923E6" w:rsidRPr="00CF09CA">
              <w:rPr>
                <w:rFonts w:eastAsia="Calibri"/>
                <w:szCs w:val="24"/>
              </w:rPr>
              <w:t xml:space="preserve"> </w:t>
            </w:r>
            <w:r w:rsidR="00F90491" w:rsidRPr="00CF09CA">
              <w:rPr>
                <w:rFonts w:eastAsia="Calibri"/>
                <w:color w:val="000000" w:themeColor="text1"/>
                <w:szCs w:val="24"/>
              </w:rPr>
              <w:t>года</w:t>
            </w:r>
            <w:r w:rsidR="00750626" w:rsidRPr="00CF09CA">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CF09CA" w:rsidRDefault="00AF74DC" w:rsidP="00835A6D">
            <w:pPr>
              <w:keepNext/>
              <w:keepLines/>
              <w:autoSpaceDE w:val="0"/>
              <w:autoSpaceDN w:val="0"/>
              <w:adjustRightInd w:val="0"/>
              <w:spacing w:after="0" w:line="240" w:lineRule="auto"/>
              <w:jc w:val="both"/>
              <w:rPr>
                <w:rFonts w:cs="Times New Roman"/>
                <w:b/>
                <w:bCs/>
                <w:szCs w:val="24"/>
              </w:rPr>
            </w:pPr>
            <w:r w:rsidRPr="00CF09CA">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3371E231" w:rsidR="00AF74DC" w:rsidRPr="00CF09CA" w:rsidRDefault="00AF74DC" w:rsidP="008C72B1">
            <w:pPr>
              <w:keepNext/>
              <w:keepLines/>
              <w:spacing w:after="0" w:line="240" w:lineRule="auto"/>
              <w:jc w:val="both"/>
            </w:pPr>
            <w:r w:rsidRPr="00CF09CA">
              <w:t>«</w:t>
            </w:r>
            <w:r w:rsidR="008C72B1" w:rsidRPr="00CF09CA">
              <w:t>24</w:t>
            </w:r>
            <w:r w:rsidRPr="00CF09CA">
              <w:t>»</w:t>
            </w:r>
            <w:r w:rsidR="008C72B1" w:rsidRPr="00CF09CA">
              <w:t xml:space="preserve"> апреля</w:t>
            </w:r>
            <w:r w:rsidR="00D53F90" w:rsidRPr="00CF09CA">
              <w:rPr>
                <w:rFonts w:eastAsia="Calibri"/>
                <w:szCs w:val="24"/>
              </w:rPr>
              <w:t xml:space="preserve"> </w:t>
            </w:r>
            <w:r w:rsidR="006533DC" w:rsidRPr="00CF09CA">
              <w:rPr>
                <w:rFonts w:eastAsia="Calibri"/>
                <w:szCs w:val="24"/>
              </w:rPr>
              <w:t>202</w:t>
            </w:r>
            <w:r w:rsidR="007113A9" w:rsidRPr="00CF09CA">
              <w:rPr>
                <w:rFonts w:eastAsia="Calibri"/>
                <w:szCs w:val="24"/>
              </w:rPr>
              <w:t>4</w:t>
            </w:r>
            <w:r w:rsidR="006533DC" w:rsidRPr="00CF09CA">
              <w:rPr>
                <w:rFonts w:eastAsia="Calibri"/>
                <w:szCs w:val="24"/>
              </w:rPr>
              <w:t xml:space="preserve"> </w:t>
            </w:r>
            <w:r w:rsidRPr="00CF09CA">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Условия признания победителя </w:t>
            </w:r>
            <w:proofErr w:type="gramStart"/>
            <w:r w:rsidRPr="00A52CF0">
              <w:rPr>
                <w:rFonts w:cs="Times New Roman"/>
                <w:b/>
                <w:bCs/>
                <w:szCs w:val="24"/>
              </w:rPr>
              <w:t>уклонившимся</w:t>
            </w:r>
            <w:proofErr w:type="gramEnd"/>
            <w:r w:rsidRPr="00A52CF0">
              <w:rPr>
                <w:rFonts w:cs="Times New Roman"/>
                <w:b/>
                <w:bCs/>
                <w:szCs w:val="24"/>
              </w:rPr>
              <w:t xml:space="preserve">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w:t>
            </w:r>
            <w:proofErr w:type="gramStart"/>
            <w:r w:rsidRPr="009156D4">
              <w:t xml:space="preserve">с </w:t>
            </w:r>
            <w:r w:rsidRPr="009156D4">
              <w:lastRenderedPageBreak/>
              <w:t>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proofErr w:type="gramStart"/>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835A6D">
            <w:pPr>
              <w:keepNext/>
              <w:keepLines/>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835A6D">
            <w:pPr>
              <w:keepNext/>
              <w:keepLines/>
              <w:spacing w:after="0" w:line="240" w:lineRule="auto"/>
              <w:jc w:val="both"/>
              <w:rPr>
                <w:szCs w:val="24"/>
              </w:rPr>
            </w:pP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w:t>
            </w:r>
            <w:proofErr w:type="gramStart"/>
            <w:r>
              <w:rPr>
                <w:rFonts w:cs="Times New Roman"/>
                <w:szCs w:val="24"/>
              </w:rPr>
              <w:t>позднее</w:t>
            </w:r>
            <w:proofErr w:type="gramEnd"/>
            <w:r>
              <w:rPr>
                <w:rFonts w:cs="Times New Roman"/>
                <w:szCs w:val="24"/>
              </w:rPr>
              <w:t xml:space="preserve">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w:t>
            </w:r>
            <w:r w:rsidRPr="00CE5A24">
              <w:rPr>
                <w:rFonts w:cs="Times New Roman"/>
                <w:szCs w:val="24"/>
              </w:rPr>
              <w:lastRenderedPageBreak/>
              <w:t xml:space="preserve">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835A6D">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w:t>
            </w:r>
            <w:proofErr w:type="gramStart"/>
            <w:r w:rsidR="00F06EF7" w:rsidRPr="00A619DB">
              <w:rPr>
                <w:szCs w:val="24"/>
              </w:rPr>
              <w:t>с даты размещения</w:t>
            </w:r>
            <w:proofErr w:type="gramEnd"/>
            <w:r w:rsidR="00F06EF7" w:rsidRPr="00A619DB">
              <w:rPr>
                <w:szCs w:val="24"/>
              </w:rPr>
              <w:t xml:space="preserve">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835A6D">
            <w:pPr>
              <w:keepNext/>
              <w:keepLines/>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roofErr w:type="gramEnd"/>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835A6D">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835A6D">
            <w:pPr>
              <w:keepNext/>
              <w:keepLines/>
              <w:autoSpaceDE w:val="0"/>
              <w:autoSpaceDN w:val="0"/>
              <w:adjustRightInd w:val="0"/>
              <w:spacing w:after="0" w:line="240" w:lineRule="auto"/>
              <w:jc w:val="both"/>
            </w:pPr>
            <w:r w:rsidRPr="00AE18AC">
              <w:t xml:space="preserve">(Комитет городского развития и </w:t>
            </w:r>
            <w:proofErr w:type="spellStart"/>
            <w:r w:rsidRPr="00AE18AC">
              <w:t>цифровизации</w:t>
            </w:r>
            <w:proofErr w:type="spellEnd"/>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835A6D">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835A6D">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835A6D">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835A6D">
            <w:pPr>
              <w:keepNext/>
              <w:keepLines/>
              <w:autoSpaceDE w:val="0"/>
              <w:autoSpaceDN w:val="0"/>
              <w:adjustRightInd w:val="0"/>
              <w:spacing w:after="0" w:line="240" w:lineRule="auto"/>
              <w:jc w:val="both"/>
            </w:pPr>
            <w:proofErr w:type="gramStart"/>
            <w:r w:rsidRPr="002D047F">
              <w:t>р</w:t>
            </w:r>
            <w:proofErr w:type="gramEnd"/>
            <w:r w:rsidRPr="002D047F">
              <w:t>/</w:t>
            </w:r>
            <w:proofErr w:type="spellStart"/>
            <w:r w:rsidRPr="002D047F">
              <w:t>сч</w:t>
            </w:r>
            <w:proofErr w:type="spellEnd"/>
            <w:r w:rsidR="00DD5637">
              <w:t>:</w:t>
            </w:r>
            <w:r w:rsidRPr="002D047F">
              <w:t xml:space="preserve"> 03100643000000013500</w:t>
            </w:r>
          </w:p>
          <w:p w14:paraId="3F9FB652" w14:textId="4BA1CE59" w:rsidR="00EC5805" w:rsidRPr="002D047F" w:rsidRDefault="00EC5805" w:rsidP="00835A6D">
            <w:pPr>
              <w:keepNext/>
              <w:keepLines/>
              <w:autoSpaceDE w:val="0"/>
              <w:autoSpaceDN w:val="0"/>
              <w:adjustRightInd w:val="0"/>
              <w:spacing w:after="0" w:line="240" w:lineRule="auto"/>
              <w:jc w:val="both"/>
            </w:pPr>
            <w:r w:rsidRPr="002D047F">
              <w:t>ЕКС 40102810545370000028 (</w:t>
            </w:r>
            <w:proofErr w:type="spellStart"/>
            <w:r w:rsidRPr="002D047F">
              <w:t>кор</w:t>
            </w:r>
            <w:proofErr w:type="spellEnd"/>
            <w:r w:rsidRPr="002D047F">
              <w:t xml:space="preserve">. </w:t>
            </w:r>
            <w:proofErr w:type="spellStart"/>
            <w:r w:rsidRPr="002D047F">
              <w:t>сч</w:t>
            </w:r>
            <w:proofErr w:type="spellEnd"/>
            <w:r w:rsidR="00A52CF0">
              <w:t>.</w:t>
            </w:r>
            <w:r w:rsidRPr="002D047F">
              <w:t>)</w:t>
            </w:r>
          </w:p>
          <w:p w14:paraId="6D223FE7" w14:textId="77777777" w:rsidR="00EC5805" w:rsidRPr="002D047F" w:rsidRDefault="00EC5805" w:rsidP="00835A6D">
            <w:pPr>
              <w:keepNext/>
              <w:keepLines/>
              <w:autoSpaceDE w:val="0"/>
              <w:autoSpaceDN w:val="0"/>
              <w:adjustRightInd w:val="0"/>
              <w:spacing w:after="0" w:line="240" w:lineRule="auto"/>
              <w:jc w:val="both"/>
            </w:pPr>
            <w:proofErr w:type="gramStart"/>
            <w:r w:rsidRPr="002D047F">
              <w:t>л</w:t>
            </w:r>
            <w:proofErr w:type="gramEnd"/>
            <w:r w:rsidRPr="002D047F">
              <w:t>/</w:t>
            </w:r>
            <w:proofErr w:type="spellStart"/>
            <w:r w:rsidRPr="002D047F">
              <w:t>сч</w:t>
            </w:r>
            <w:proofErr w:type="spellEnd"/>
            <w:r w:rsidR="00DD5637">
              <w:t>:</w:t>
            </w:r>
            <w:r w:rsidRPr="002D047F">
              <w:t xml:space="preserve"> 04353000520</w:t>
            </w:r>
          </w:p>
          <w:p w14:paraId="55FA7222" w14:textId="77777777" w:rsidR="00EC5805" w:rsidRPr="002D047F" w:rsidRDefault="00EC5805" w:rsidP="00835A6D">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835A6D">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835A6D">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835A6D">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835A6D">
      <w:pPr>
        <w:keepNext/>
        <w:keepLines/>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w:t>
      </w:r>
      <w:proofErr w:type="gramStart"/>
      <w:r w:rsidR="00472687">
        <w:rPr>
          <w:rFonts w:cs="Times New Roman"/>
          <w:szCs w:val="24"/>
        </w:rPr>
        <w:t>н(</w:t>
      </w:r>
      <w:proofErr w:type="spellStart"/>
      <w:proofErr w:type="gramEnd"/>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835A6D">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835A6D">
      <w:pPr>
        <w:keepNext/>
        <w:keepLines/>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227BFA8E" w:rsidR="00CF2E79" w:rsidRPr="0074479A"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w:t>
      </w:r>
      <w:r w:rsidR="004B4395">
        <w:rPr>
          <w:rFonts w:cs="Times New Roman"/>
          <w:szCs w:val="24"/>
        </w:rPr>
        <w:t>П</w:t>
      </w:r>
      <w:r>
        <w:rPr>
          <w:rFonts w:cs="Times New Roman"/>
          <w:szCs w:val="24"/>
        </w:rPr>
        <w:t>равил государственной регистрации аттракционов»</w:t>
      </w:r>
      <w:r w:rsidR="000966EE">
        <w:rPr>
          <w:rFonts w:cs="Times New Roman"/>
          <w:szCs w:val="24"/>
        </w:rPr>
        <w:t>.</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8"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835A6D">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835A6D">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835A6D">
      <w:pPr>
        <w:keepNext/>
        <w:keepLines/>
        <w:autoSpaceDE w:val="0"/>
        <w:autoSpaceDN w:val="0"/>
        <w:adjustRightInd w:val="0"/>
        <w:spacing w:after="0" w:line="240" w:lineRule="auto"/>
        <w:jc w:val="both"/>
        <w:rPr>
          <w:rFonts w:cs="Times New Roman"/>
          <w:sz w:val="20"/>
          <w:szCs w:val="20"/>
        </w:rPr>
      </w:pPr>
      <w:proofErr w:type="gramStart"/>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roofErr w:type="gramEnd"/>
    </w:p>
    <w:p w14:paraId="7D836972"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835A6D">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835A6D">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835A6D">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835A6D">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41451A3E"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proofErr w:type="gramStart"/>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sidR="00E25410">
        <w:rPr>
          <w:rFonts w:ascii="Times New Roman" w:hAnsi="Times New Roman" w:cs="Times New Roman"/>
          <w:sz w:val="24"/>
          <w:szCs w:val="24"/>
        </w:rPr>
        <w:t>извещением</w:t>
      </w:r>
      <w:r w:rsidRPr="00996C00">
        <w:rPr>
          <w:rFonts w:ascii="Times New Roman" w:hAnsi="Times New Roman" w:cs="Times New Roman"/>
          <w:sz w:val="24"/>
          <w:szCs w:val="24"/>
        </w:rPr>
        <w:t xml:space="preserve"> (передачу, хранение и</w:t>
      </w:r>
      <w:proofErr w:type="gramEnd"/>
      <w:r w:rsidRPr="00996C00">
        <w:rPr>
          <w:rFonts w:ascii="Times New Roman" w:hAnsi="Times New Roman" w:cs="Times New Roman"/>
          <w:sz w:val="24"/>
          <w:szCs w:val="24"/>
        </w:rPr>
        <w:t xml:space="preserve"> опубликование, на совершение иных действий).</w:t>
      </w:r>
    </w:p>
    <w:p w14:paraId="4C0C7B87" w14:textId="0C6B6EF8"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Настоящее согласие действительно </w:t>
      </w:r>
      <w:proofErr w:type="gramStart"/>
      <w:r w:rsidRPr="00996C00">
        <w:rPr>
          <w:rFonts w:ascii="Times New Roman" w:hAnsi="Times New Roman" w:cs="Times New Roman"/>
          <w:sz w:val="24"/>
          <w:szCs w:val="24"/>
        </w:rPr>
        <w:t>до исполнения всех обязательств по договору на право заключения договора на размещение нестационарного объекта для организации</w:t>
      </w:r>
      <w:proofErr w:type="gramEnd"/>
      <w:r w:rsidRPr="00996C00">
        <w:rPr>
          <w:rFonts w:ascii="Times New Roman" w:hAnsi="Times New Roman" w:cs="Times New Roman"/>
          <w:sz w:val="24"/>
          <w:szCs w:val="24"/>
        </w:rPr>
        <w:t xml:space="preserve">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835A6D">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C6708FE"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3DE0D575" w14:textId="77777777" w:rsidR="00AC27F2"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2126"/>
        <w:gridCol w:w="1276"/>
        <w:gridCol w:w="1559"/>
        <w:gridCol w:w="1276"/>
        <w:gridCol w:w="1275"/>
      </w:tblGrid>
      <w:tr w:rsidR="008A7F1A" w:rsidRPr="00F16E7B" w14:paraId="6BFF25E6" w14:textId="77777777" w:rsidTr="008A7F1A">
        <w:trPr>
          <w:trHeight w:val="1681"/>
        </w:trPr>
        <w:tc>
          <w:tcPr>
            <w:tcW w:w="709" w:type="dxa"/>
            <w:shd w:val="clear" w:color="auto" w:fill="FFFFFF"/>
          </w:tcPr>
          <w:p w14:paraId="6CBBA347" w14:textId="77777777" w:rsidR="008A7F1A" w:rsidRPr="00F16E7B" w:rsidRDefault="008A7F1A" w:rsidP="00F55C18">
            <w:pPr>
              <w:spacing w:after="0" w:line="240" w:lineRule="auto"/>
              <w:ind w:firstLine="709"/>
              <w:contextualSpacing/>
              <w:rPr>
                <w:rFonts w:cs="Times New Roman"/>
                <w:sz w:val="21"/>
                <w:szCs w:val="21"/>
              </w:rPr>
            </w:pPr>
            <w:r w:rsidRPr="00F16E7B">
              <w:rPr>
                <w:rFonts w:cs="Times New Roman"/>
                <w:sz w:val="21"/>
                <w:szCs w:val="21"/>
              </w:rPr>
              <w:t xml:space="preserve">№№ </w:t>
            </w:r>
            <w:proofErr w:type="gramStart"/>
            <w:r w:rsidRPr="00F16E7B">
              <w:rPr>
                <w:rFonts w:cs="Times New Roman"/>
                <w:sz w:val="21"/>
                <w:szCs w:val="21"/>
              </w:rPr>
              <w:t>п</w:t>
            </w:r>
            <w:proofErr w:type="gramEnd"/>
            <w:r w:rsidRPr="00F16E7B">
              <w:rPr>
                <w:rFonts w:cs="Times New Roman"/>
                <w:sz w:val="21"/>
                <w:szCs w:val="21"/>
              </w:rPr>
              <w:t>/п,№№ лота</w:t>
            </w:r>
          </w:p>
        </w:tc>
        <w:tc>
          <w:tcPr>
            <w:tcW w:w="1985" w:type="dxa"/>
            <w:shd w:val="clear" w:color="auto" w:fill="FFFFFF"/>
          </w:tcPr>
          <w:p w14:paraId="7573C56A"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Место размещения нестационарного объекта (адресный ориентир)/ географические координаты</w:t>
            </w:r>
          </w:p>
        </w:tc>
        <w:tc>
          <w:tcPr>
            <w:tcW w:w="2126" w:type="dxa"/>
            <w:shd w:val="clear" w:color="auto" w:fill="FFFFFF"/>
          </w:tcPr>
          <w:p w14:paraId="75695FA0"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Специализация нестационарного объекта</w:t>
            </w:r>
          </w:p>
        </w:tc>
        <w:tc>
          <w:tcPr>
            <w:tcW w:w="1276" w:type="dxa"/>
            <w:shd w:val="clear" w:color="auto" w:fill="FFFFFF"/>
          </w:tcPr>
          <w:p w14:paraId="66868185" w14:textId="7CFB89AA"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 xml:space="preserve">Площадь </w:t>
            </w:r>
            <w:proofErr w:type="spellStart"/>
            <w:proofErr w:type="gramStart"/>
            <w:r w:rsidRPr="00F16E7B">
              <w:rPr>
                <w:rFonts w:cs="Times New Roman"/>
                <w:sz w:val="21"/>
                <w:szCs w:val="21"/>
              </w:rPr>
              <w:t>нестацио-нарного</w:t>
            </w:r>
            <w:proofErr w:type="spellEnd"/>
            <w:proofErr w:type="gramEnd"/>
            <w:r w:rsidRPr="00F16E7B">
              <w:rPr>
                <w:rFonts w:cs="Times New Roman"/>
                <w:sz w:val="21"/>
                <w:szCs w:val="21"/>
              </w:rPr>
              <w:t xml:space="preserve"> объекта, </w:t>
            </w:r>
            <w:r w:rsidR="0086095E">
              <w:rPr>
                <w:rFonts w:cs="Times New Roman"/>
                <w:sz w:val="21"/>
                <w:szCs w:val="21"/>
              </w:rPr>
              <w:br/>
            </w:r>
            <w:r w:rsidRPr="00F16E7B">
              <w:rPr>
                <w:rFonts w:cs="Times New Roman"/>
                <w:sz w:val="21"/>
                <w:szCs w:val="21"/>
              </w:rPr>
              <w:t>кв.</w:t>
            </w:r>
            <w:r w:rsidR="0086095E">
              <w:rPr>
                <w:rFonts w:cs="Times New Roman"/>
                <w:sz w:val="21"/>
                <w:szCs w:val="21"/>
              </w:rPr>
              <w:t xml:space="preserve"> </w:t>
            </w:r>
            <w:r w:rsidRPr="00F16E7B">
              <w:rPr>
                <w:rFonts w:cs="Times New Roman"/>
                <w:sz w:val="21"/>
                <w:szCs w:val="21"/>
              </w:rPr>
              <w:t>м</w:t>
            </w:r>
          </w:p>
        </w:tc>
        <w:tc>
          <w:tcPr>
            <w:tcW w:w="1559" w:type="dxa"/>
            <w:shd w:val="clear" w:color="auto" w:fill="FFFFFF"/>
          </w:tcPr>
          <w:p w14:paraId="5123CA05"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Срок действия договора</w:t>
            </w:r>
          </w:p>
          <w:p w14:paraId="650A0193" w14:textId="77777777" w:rsidR="008A7F1A" w:rsidRPr="00F16E7B" w:rsidRDefault="008A7F1A" w:rsidP="00F55C18">
            <w:pPr>
              <w:spacing w:after="0" w:line="240" w:lineRule="auto"/>
              <w:contextualSpacing/>
              <w:jc w:val="center"/>
              <w:rPr>
                <w:rFonts w:cs="Times New Roman"/>
                <w:sz w:val="21"/>
                <w:szCs w:val="21"/>
              </w:rPr>
            </w:pPr>
          </w:p>
        </w:tc>
        <w:tc>
          <w:tcPr>
            <w:tcW w:w="1276" w:type="dxa"/>
            <w:shd w:val="clear" w:color="auto" w:fill="FFFFFF"/>
          </w:tcPr>
          <w:p w14:paraId="4BEB437C"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Начальная цена   договора (лота), руб.</w:t>
            </w:r>
          </w:p>
        </w:tc>
        <w:tc>
          <w:tcPr>
            <w:tcW w:w="1275" w:type="dxa"/>
            <w:shd w:val="clear" w:color="auto" w:fill="FFFFFF"/>
          </w:tcPr>
          <w:p w14:paraId="1B88D925"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Размер задатка</w:t>
            </w:r>
          </w:p>
        </w:tc>
      </w:tr>
      <w:tr w:rsidR="008A7F1A" w:rsidRPr="00F16E7B" w14:paraId="41388301" w14:textId="77777777" w:rsidTr="008A7F1A">
        <w:trPr>
          <w:trHeight w:val="145"/>
        </w:trPr>
        <w:tc>
          <w:tcPr>
            <w:tcW w:w="709" w:type="dxa"/>
            <w:shd w:val="clear" w:color="auto" w:fill="FFFFFF"/>
          </w:tcPr>
          <w:p w14:paraId="365DD101"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1</w:t>
            </w:r>
          </w:p>
        </w:tc>
        <w:tc>
          <w:tcPr>
            <w:tcW w:w="1985" w:type="dxa"/>
            <w:shd w:val="clear" w:color="auto" w:fill="FFFFFF"/>
          </w:tcPr>
          <w:p w14:paraId="4827F54B"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2</w:t>
            </w:r>
          </w:p>
        </w:tc>
        <w:tc>
          <w:tcPr>
            <w:tcW w:w="2126" w:type="dxa"/>
            <w:shd w:val="clear" w:color="auto" w:fill="FFFFFF"/>
          </w:tcPr>
          <w:p w14:paraId="3FFA2798"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3</w:t>
            </w:r>
          </w:p>
        </w:tc>
        <w:tc>
          <w:tcPr>
            <w:tcW w:w="1276" w:type="dxa"/>
            <w:shd w:val="clear" w:color="auto" w:fill="FFFFFF"/>
          </w:tcPr>
          <w:p w14:paraId="7ACDDAE4"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4</w:t>
            </w:r>
          </w:p>
        </w:tc>
        <w:tc>
          <w:tcPr>
            <w:tcW w:w="1559" w:type="dxa"/>
            <w:shd w:val="clear" w:color="auto" w:fill="FFFFFF"/>
          </w:tcPr>
          <w:p w14:paraId="46535384"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5</w:t>
            </w:r>
          </w:p>
        </w:tc>
        <w:tc>
          <w:tcPr>
            <w:tcW w:w="1276" w:type="dxa"/>
            <w:shd w:val="clear" w:color="auto" w:fill="FFFFFF"/>
          </w:tcPr>
          <w:p w14:paraId="05B7BE02"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6</w:t>
            </w:r>
          </w:p>
        </w:tc>
        <w:tc>
          <w:tcPr>
            <w:tcW w:w="1275" w:type="dxa"/>
            <w:shd w:val="clear" w:color="auto" w:fill="FFFFFF"/>
          </w:tcPr>
          <w:p w14:paraId="7500F80A"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7</w:t>
            </w:r>
          </w:p>
        </w:tc>
      </w:tr>
      <w:tr w:rsidR="008A7F1A" w:rsidRPr="00F16E7B" w14:paraId="0EC3AFC0" w14:textId="77777777" w:rsidTr="008A7F1A">
        <w:trPr>
          <w:trHeight w:val="1044"/>
        </w:trPr>
        <w:tc>
          <w:tcPr>
            <w:tcW w:w="709" w:type="dxa"/>
            <w:shd w:val="clear" w:color="auto" w:fill="FFFFFF"/>
          </w:tcPr>
          <w:p w14:paraId="3006A271"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0992A42B" w14:textId="77777777" w:rsidR="008A7F1A" w:rsidRPr="00F16E7B" w:rsidRDefault="008A7F1A" w:rsidP="00F55C18">
            <w:pPr>
              <w:spacing w:after="0" w:line="240" w:lineRule="auto"/>
              <w:ind w:firstLine="33"/>
              <w:contextualSpacing/>
              <w:jc w:val="both"/>
              <w:rPr>
                <w:rFonts w:cs="Times New Roman"/>
                <w:sz w:val="21"/>
                <w:szCs w:val="21"/>
              </w:rPr>
            </w:pPr>
            <w:r w:rsidRPr="00F16E7B">
              <w:rPr>
                <w:rFonts w:cs="Times New Roman"/>
                <w:sz w:val="21"/>
                <w:szCs w:val="21"/>
              </w:rPr>
              <w:t xml:space="preserve">ул. </w:t>
            </w:r>
            <w:proofErr w:type="spellStart"/>
            <w:r w:rsidRPr="00F16E7B">
              <w:rPr>
                <w:rFonts w:cs="Times New Roman"/>
                <w:sz w:val="21"/>
                <w:szCs w:val="21"/>
              </w:rPr>
              <w:t>Алданская</w:t>
            </w:r>
            <w:proofErr w:type="spellEnd"/>
            <w:r w:rsidRPr="00F16E7B">
              <w:rPr>
                <w:rFonts w:cs="Times New Roman"/>
                <w:sz w:val="21"/>
                <w:szCs w:val="21"/>
              </w:rPr>
              <w:t>, ориентир – д. 15/</w:t>
            </w:r>
          </w:p>
          <w:p w14:paraId="59B0B44D" w14:textId="77777777" w:rsidR="008A7F1A" w:rsidRPr="00F16E7B" w:rsidRDefault="008A7F1A" w:rsidP="00B9386B">
            <w:pPr>
              <w:spacing w:after="0" w:line="240" w:lineRule="auto"/>
              <w:contextualSpacing/>
              <w:jc w:val="both"/>
              <w:rPr>
                <w:rFonts w:cs="Times New Roman"/>
                <w:sz w:val="21"/>
                <w:szCs w:val="21"/>
              </w:rPr>
            </w:pPr>
            <w:r w:rsidRPr="00F16E7B">
              <w:rPr>
                <w:rFonts w:cs="Times New Roman"/>
                <w:sz w:val="21"/>
                <w:szCs w:val="21"/>
              </w:rPr>
              <w:t>54.725452, 20.353984</w:t>
            </w:r>
          </w:p>
        </w:tc>
        <w:tc>
          <w:tcPr>
            <w:tcW w:w="2126" w:type="dxa"/>
            <w:shd w:val="clear" w:color="auto" w:fill="FFFFFF"/>
          </w:tcPr>
          <w:p w14:paraId="6B01CE07" w14:textId="77777777" w:rsidR="008A7F1A" w:rsidRPr="00F16E7B" w:rsidRDefault="008A7F1A" w:rsidP="00F55C18">
            <w:pPr>
              <w:spacing w:after="0" w:line="240" w:lineRule="auto"/>
              <w:contextualSpacing/>
              <w:jc w:val="both"/>
              <w:rPr>
                <w:rFonts w:cs="Times New Roman"/>
                <w:sz w:val="21"/>
                <w:szCs w:val="21"/>
              </w:rPr>
            </w:pPr>
            <w:proofErr w:type="spellStart"/>
            <w:r w:rsidRPr="00F16E7B">
              <w:rPr>
                <w:rFonts w:cs="Times New Roman"/>
                <w:sz w:val="21"/>
                <w:szCs w:val="21"/>
              </w:rPr>
              <w:t>бесфундаментные</w:t>
            </w:r>
            <w:proofErr w:type="spellEnd"/>
            <w:r w:rsidRPr="00F16E7B">
              <w:rPr>
                <w:rFonts w:cs="Times New Roman"/>
                <w:sz w:val="21"/>
                <w:szCs w:val="21"/>
              </w:rPr>
              <w:t xml:space="preserve"> аттракционы, пригодные для многократной сборки, разборки и транспортировки (батуты)</w:t>
            </w:r>
          </w:p>
        </w:tc>
        <w:tc>
          <w:tcPr>
            <w:tcW w:w="1276" w:type="dxa"/>
            <w:shd w:val="clear" w:color="auto" w:fill="FFFFFF"/>
          </w:tcPr>
          <w:p w14:paraId="3F49DD80"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100</w:t>
            </w:r>
          </w:p>
        </w:tc>
        <w:tc>
          <w:tcPr>
            <w:tcW w:w="1559" w:type="dxa"/>
            <w:shd w:val="clear" w:color="auto" w:fill="FFFFFF"/>
          </w:tcPr>
          <w:p w14:paraId="0FC35431"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5381835D"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2A995D07"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165790,00</w:t>
            </w:r>
          </w:p>
        </w:tc>
        <w:tc>
          <w:tcPr>
            <w:tcW w:w="1275" w:type="dxa"/>
            <w:shd w:val="clear" w:color="auto" w:fill="FFFFFF"/>
          </w:tcPr>
          <w:p w14:paraId="5892B201"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33158,00</w:t>
            </w:r>
          </w:p>
        </w:tc>
      </w:tr>
      <w:tr w:rsidR="008A7F1A" w:rsidRPr="00F16E7B" w14:paraId="797C6B3E" w14:textId="77777777" w:rsidTr="00F55C18">
        <w:trPr>
          <w:trHeight w:val="3532"/>
        </w:trPr>
        <w:tc>
          <w:tcPr>
            <w:tcW w:w="709" w:type="dxa"/>
            <w:shd w:val="clear" w:color="auto" w:fill="FFFFFF"/>
          </w:tcPr>
          <w:p w14:paraId="043A14FF"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3F563F90" w14:textId="235C8A3E" w:rsidR="00F55C18" w:rsidRDefault="008A7F1A" w:rsidP="00F55C18">
            <w:pPr>
              <w:spacing w:after="0" w:line="240" w:lineRule="auto"/>
              <w:ind w:firstLine="33"/>
              <w:contextualSpacing/>
              <w:jc w:val="both"/>
              <w:rPr>
                <w:rFonts w:cs="Times New Roman"/>
                <w:sz w:val="21"/>
                <w:szCs w:val="21"/>
              </w:rPr>
            </w:pPr>
            <w:r w:rsidRPr="00F16E7B">
              <w:rPr>
                <w:rFonts w:cs="Times New Roman"/>
                <w:sz w:val="21"/>
                <w:szCs w:val="21"/>
              </w:rPr>
              <w:t xml:space="preserve">ул. </w:t>
            </w:r>
            <w:proofErr w:type="spellStart"/>
            <w:r w:rsidRPr="00F16E7B">
              <w:rPr>
                <w:rFonts w:cs="Times New Roman"/>
                <w:sz w:val="21"/>
                <w:szCs w:val="21"/>
              </w:rPr>
              <w:t>Алданская</w:t>
            </w:r>
            <w:proofErr w:type="spellEnd"/>
            <w:r w:rsidRPr="00F16E7B">
              <w:rPr>
                <w:rFonts w:cs="Times New Roman"/>
                <w:sz w:val="21"/>
                <w:szCs w:val="21"/>
              </w:rPr>
              <w:t>, ориентир</w:t>
            </w:r>
            <w:r w:rsidR="003C398E">
              <w:rPr>
                <w:rFonts w:cs="Times New Roman"/>
                <w:sz w:val="21"/>
                <w:szCs w:val="21"/>
              </w:rPr>
              <w:t xml:space="preserve"> </w:t>
            </w:r>
            <w:r w:rsidRPr="00F16E7B">
              <w:rPr>
                <w:rFonts w:cs="Times New Roman"/>
                <w:sz w:val="21"/>
                <w:szCs w:val="21"/>
              </w:rPr>
              <w:t xml:space="preserve">– д. 15 / </w:t>
            </w:r>
          </w:p>
          <w:p w14:paraId="43442F9C" w14:textId="6AD14A8E" w:rsidR="008A7F1A" w:rsidRPr="00F16E7B" w:rsidRDefault="008A7F1A" w:rsidP="00B9386B">
            <w:pPr>
              <w:spacing w:after="0" w:line="240" w:lineRule="auto"/>
              <w:contextualSpacing/>
              <w:jc w:val="both"/>
              <w:rPr>
                <w:rFonts w:cs="Times New Roman"/>
                <w:sz w:val="21"/>
                <w:szCs w:val="21"/>
              </w:rPr>
            </w:pPr>
            <w:r w:rsidRPr="00F16E7B">
              <w:rPr>
                <w:rFonts w:cs="Times New Roman"/>
                <w:sz w:val="21"/>
                <w:szCs w:val="21"/>
              </w:rPr>
              <w:t>54.724975, 20.354295</w:t>
            </w:r>
          </w:p>
        </w:tc>
        <w:tc>
          <w:tcPr>
            <w:tcW w:w="2126" w:type="dxa"/>
            <w:shd w:val="clear" w:color="auto" w:fill="FFFFFF"/>
          </w:tcPr>
          <w:p w14:paraId="29E35D9F"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128B7076"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30</w:t>
            </w:r>
          </w:p>
        </w:tc>
        <w:tc>
          <w:tcPr>
            <w:tcW w:w="1559" w:type="dxa"/>
            <w:shd w:val="clear" w:color="auto" w:fill="FFFFFF"/>
          </w:tcPr>
          <w:p w14:paraId="0A660E3A"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083C72C2"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120B2BFC"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49737,00</w:t>
            </w:r>
          </w:p>
        </w:tc>
        <w:tc>
          <w:tcPr>
            <w:tcW w:w="1275" w:type="dxa"/>
            <w:shd w:val="clear" w:color="auto" w:fill="FFFFFF"/>
          </w:tcPr>
          <w:p w14:paraId="51A31C2A"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9947,40</w:t>
            </w:r>
          </w:p>
        </w:tc>
      </w:tr>
      <w:tr w:rsidR="008A7F1A" w:rsidRPr="00F16E7B" w14:paraId="1AB2BF2B" w14:textId="77777777" w:rsidTr="008A7F1A">
        <w:trPr>
          <w:trHeight w:val="1044"/>
        </w:trPr>
        <w:tc>
          <w:tcPr>
            <w:tcW w:w="709" w:type="dxa"/>
            <w:shd w:val="clear" w:color="auto" w:fill="FFFFFF"/>
          </w:tcPr>
          <w:p w14:paraId="352B309F"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4A13D5FD" w14:textId="77777777" w:rsidR="00B9386B" w:rsidRDefault="008A7F1A" w:rsidP="00F55C18">
            <w:pPr>
              <w:spacing w:after="0" w:line="240" w:lineRule="auto"/>
              <w:ind w:firstLine="33"/>
              <w:contextualSpacing/>
              <w:jc w:val="both"/>
              <w:rPr>
                <w:rFonts w:cs="Times New Roman"/>
                <w:sz w:val="21"/>
                <w:szCs w:val="21"/>
              </w:rPr>
            </w:pPr>
            <w:r w:rsidRPr="00F16E7B">
              <w:rPr>
                <w:rFonts w:cs="Times New Roman"/>
                <w:sz w:val="21"/>
                <w:szCs w:val="21"/>
              </w:rPr>
              <w:t xml:space="preserve">набережная озера Летнего, ориентир </w:t>
            </w:r>
            <w:r w:rsidR="00F16E7B" w:rsidRPr="00F16E7B">
              <w:rPr>
                <w:rFonts w:cs="Times New Roman"/>
                <w:sz w:val="21"/>
                <w:szCs w:val="21"/>
              </w:rPr>
              <w:t xml:space="preserve">– </w:t>
            </w:r>
            <w:r w:rsidRPr="00F16E7B">
              <w:rPr>
                <w:rFonts w:cs="Times New Roman"/>
                <w:sz w:val="21"/>
                <w:szCs w:val="21"/>
              </w:rPr>
              <w:t>ул. Автомобильная,             д. 22 /</w:t>
            </w:r>
          </w:p>
          <w:p w14:paraId="579D8FB9" w14:textId="760531EF" w:rsidR="008A7F1A" w:rsidRPr="00F16E7B" w:rsidRDefault="008A7F1A" w:rsidP="00B9386B">
            <w:pPr>
              <w:spacing w:after="0" w:line="240" w:lineRule="auto"/>
              <w:contextualSpacing/>
              <w:jc w:val="both"/>
              <w:rPr>
                <w:rFonts w:cs="Times New Roman"/>
                <w:sz w:val="21"/>
                <w:szCs w:val="21"/>
              </w:rPr>
            </w:pPr>
            <w:r w:rsidRPr="00F16E7B">
              <w:rPr>
                <w:rFonts w:cs="Times New Roman"/>
                <w:sz w:val="21"/>
                <w:szCs w:val="21"/>
              </w:rPr>
              <w:t>54.674977, 20.486999</w:t>
            </w:r>
          </w:p>
          <w:p w14:paraId="529F98C7" w14:textId="77777777" w:rsidR="008A7F1A" w:rsidRPr="00F16E7B" w:rsidRDefault="008A7F1A" w:rsidP="00F55C18">
            <w:pPr>
              <w:spacing w:after="0" w:line="240" w:lineRule="auto"/>
              <w:ind w:firstLine="33"/>
              <w:contextualSpacing/>
              <w:jc w:val="both"/>
              <w:rPr>
                <w:rFonts w:cs="Times New Roman"/>
                <w:sz w:val="21"/>
                <w:szCs w:val="21"/>
              </w:rPr>
            </w:pPr>
          </w:p>
        </w:tc>
        <w:tc>
          <w:tcPr>
            <w:tcW w:w="2126" w:type="dxa"/>
            <w:shd w:val="clear" w:color="auto" w:fill="FFFFFF"/>
          </w:tcPr>
          <w:p w14:paraId="4FB4EBB3"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6AC310F6"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30</w:t>
            </w:r>
          </w:p>
        </w:tc>
        <w:tc>
          <w:tcPr>
            <w:tcW w:w="1559" w:type="dxa"/>
            <w:shd w:val="clear" w:color="auto" w:fill="FFFFFF"/>
          </w:tcPr>
          <w:p w14:paraId="586E8C86"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2411E4BF"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5D8134B9"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46126,20</w:t>
            </w:r>
          </w:p>
        </w:tc>
        <w:tc>
          <w:tcPr>
            <w:tcW w:w="1275" w:type="dxa"/>
            <w:shd w:val="clear" w:color="auto" w:fill="FFFFFF"/>
          </w:tcPr>
          <w:p w14:paraId="40D08608"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9225,24</w:t>
            </w:r>
          </w:p>
        </w:tc>
      </w:tr>
      <w:tr w:rsidR="008A7F1A" w:rsidRPr="00F16E7B" w14:paraId="27F4C615" w14:textId="77777777" w:rsidTr="008A7F1A">
        <w:trPr>
          <w:trHeight w:val="1044"/>
        </w:trPr>
        <w:tc>
          <w:tcPr>
            <w:tcW w:w="709" w:type="dxa"/>
            <w:shd w:val="clear" w:color="auto" w:fill="FFFFFF"/>
          </w:tcPr>
          <w:p w14:paraId="565C9B6D"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3196A51F" w14:textId="02132B85" w:rsidR="00B9386B" w:rsidRDefault="008A7F1A" w:rsidP="00B9386B">
            <w:pPr>
              <w:spacing w:after="0" w:line="240" w:lineRule="auto"/>
              <w:ind w:firstLine="33"/>
              <w:contextualSpacing/>
              <w:jc w:val="both"/>
              <w:rPr>
                <w:rFonts w:cs="Times New Roman"/>
                <w:sz w:val="21"/>
                <w:szCs w:val="21"/>
              </w:rPr>
            </w:pPr>
            <w:r w:rsidRPr="00F16E7B">
              <w:rPr>
                <w:rFonts w:cs="Times New Roman"/>
                <w:sz w:val="21"/>
                <w:szCs w:val="21"/>
              </w:rPr>
              <w:t xml:space="preserve">сквер, ориентир – ул. </w:t>
            </w:r>
            <w:proofErr w:type="gramStart"/>
            <w:r w:rsidRPr="00F16E7B">
              <w:rPr>
                <w:rFonts w:cs="Times New Roman"/>
                <w:sz w:val="21"/>
                <w:szCs w:val="21"/>
              </w:rPr>
              <w:t>Киевская</w:t>
            </w:r>
            <w:proofErr w:type="gramEnd"/>
            <w:r w:rsidRPr="00F16E7B">
              <w:rPr>
                <w:rFonts w:cs="Times New Roman"/>
                <w:sz w:val="21"/>
                <w:szCs w:val="21"/>
              </w:rPr>
              <w:t>,</w:t>
            </w:r>
            <w:r w:rsidR="00202E09">
              <w:rPr>
                <w:rFonts w:cs="Times New Roman"/>
                <w:sz w:val="21"/>
                <w:szCs w:val="21"/>
              </w:rPr>
              <w:t xml:space="preserve"> </w:t>
            </w:r>
            <w:r w:rsidRPr="00F16E7B">
              <w:rPr>
                <w:rFonts w:cs="Times New Roman"/>
                <w:sz w:val="21"/>
                <w:szCs w:val="21"/>
              </w:rPr>
              <w:t>д. 71/</w:t>
            </w:r>
          </w:p>
          <w:p w14:paraId="39C39763" w14:textId="7B49677B" w:rsidR="008A7F1A" w:rsidRPr="00F16E7B" w:rsidRDefault="008A7F1A" w:rsidP="00B9386B">
            <w:pPr>
              <w:spacing w:after="0" w:line="240" w:lineRule="auto"/>
              <w:contextualSpacing/>
              <w:jc w:val="both"/>
              <w:rPr>
                <w:rFonts w:cs="Times New Roman"/>
                <w:sz w:val="21"/>
                <w:szCs w:val="21"/>
              </w:rPr>
            </w:pPr>
            <w:r w:rsidRPr="00F16E7B">
              <w:rPr>
                <w:rFonts w:cs="Times New Roman"/>
                <w:sz w:val="21"/>
                <w:szCs w:val="21"/>
              </w:rPr>
              <w:t>54.681060, 20.482833</w:t>
            </w:r>
          </w:p>
        </w:tc>
        <w:tc>
          <w:tcPr>
            <w:tcW w:w="2126" w:type="dxa"/>
            <w:shd w:val="clear" w:color="auto" w:fill="FFFFFF"/>
          </w:tcPr>
          <w:p w14:paraId="1F93954C" w14:textId="77777777" w:rsidR="008A7F1A" w:rsidRPr="00F16E7B" w:rsidRDefault="008A7F1A" w:rsidP="00F55C18">
            <w:pPr>
              <w:autoSpaceDE w:val="0"/>
              <w:autoSpaceDN w:val="0"/>
              <w:adjustRightInd w:val="0"/>
              <w:spacing w:after="0" w:line="240" w:lineRule="auto"/>
              <w:contextualSpacing/>
              <w:jc w:val="both"/>
              <w:rPr>
                <w:rFonts w:cs="Times New Roman"/>
                <w:sz w:val="21"/>
                <w:szCs w:val="21"/>
              </w:rPr>
            </w:pPr>
            <w:r w:rsidRPr="00F16E7B">
              <w:rPr>
                <w:rFonts w:cs="Times New Roman"/>
                <w:sz w:val="21"/>
                <w:szCs w:val="21"/>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7BD34066"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30</w:t>
            </w:r>
          </w:p>
        </w:tc>
        <w:tc>
          <w:tcPr>
            <w:tcW w:w="1559" w:type="dxa"/>
            <w:shd w:val="clear" w:color="auto" w:fill="FFFFFF"/>
          </w:tcPr>
          <w:p w14:paraId="1605BE17" w14:textId="34DA6D12"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включительно(118 дней)</w:t>
            </w:r>
          </w:p>
        </w:tc>
        <w:tc>
          <w:tcPr>
            <w:tcW w:w="1276" w:type="dxa"/>
            <w:shd w:val="clear" w:color="auto" w:fill="FFFFFF"/>
          </w:tcPr>
          <w:p w14:paraId="755A2A7B"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50409,60</w:t>
            </w:r>
          </w:p>
        </w:tc>
        <w:tc>
          <w:tcPr>
            <w:tcW w:w="1275" w:type="dxa"/>
            <w:shd w:val="clear" w:color="auto" w:fill="FFFFFF"/>
          </w:tcPr>
          <w:p w14:paraId="1F1C9E62"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10081,92</w:t>
            </w:r>
          </w:p>
        </w:tc>
      </w:tr>
      <w:tr w:rsidR="008A7F1A" w:rsidRPr="00F16E7B" w14:paraId="326BC8B8" w14:textId="77777777" w:rsidTr="008A7F1A">
        <w:trPr>
          <w:trHeight w:val="1044"/>
        </w:trPr>
        <w:tc>
          <w:tcPr>
            <w:tcW w:w="709" w:type="dxa"/>
            <w:shd w:val="clear" w:color="auto" w:fill="FFFFFF"/>
          </w:tcPr>
          <w:p w14:paraId="745FDB1C"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21A8D7F9" w14:textId="2D6DA3DA" w:rsidR="00B9386B" w:rsidRDefault="008A7F1A" w:rsidP="00F55C18">
            <w:pPr>
              <w:spacing w:after="0" w:line="240" w:lineRule="auto"/>
              <w:ind w:firstLine="33"/>
              <w:contextualSpacing/>
              <w:jc w:val="both"/>
              <w:rPr>
                <w:rFonts w:cs="Times New Roman"/>
                <w:sz w:val="21"/>
                <w:szCs w:val="21"/>
              </w:rPr>
            </w:pPr>
            <w:r w:rsidRPr="00F16E7B">
              <w:rPr>
                <w:rFonts w:cs="Times New Roman"/>
                <w:sz w:val="21"/>
                <w:szCs w:val="21"/>
              </w:rPr>
              <w:t xml:space="preserve">сквер, ориентир – ул. </w:t>
            </w:r>
            <w:proofErr w:type="gramStart"/>
            <w:r w:rsidRPr="00F16E7B">
              <w:rPr>
                <w:rFonts w:cs="Times New Roman"/>
                <w:sz w:val="21"/>
                <w:szCs w:val="21"/>
              </w:rPr>
              <w:t>Киевская</w:t>
            </w:r>
            <w:proofErr w:type="gramEnd"/>
            <w:r w:rsidRPr="00F16E7B">
              <w:rPr>
                <w:rFonts w:cs="Times New Roman"/>
                <w:sz w:val="21"/>
                <w:szCs w:val="21"/>
              </w:rPr>
              <w:t>,</w:t>
            </w:r>
            <w:r w:rsidR="00202E09">
              <w:rPr>
                <w:rFonts w:cs="Times New Roman"/>
                <w:sz w:val="21"/>
                <w:szCs w:val="21"/>
              </w:rPr>
              <w:t xml:space="preserve"> </w:t>
            </w:r>
            <w:r w:rsidRPr="00F16E7B">
              <w:rPr>
                <w:rFonts w:cs="Times New Roman"/>
                <w:sz w:val="21"/>
                <w:szCs w:val="21"/>
              </w:rPr>
              <w:t>д. 71/</w:t>
            </w:r>
          </w:p>
          <w:p w14:paraId="1C65A5F4" w14:textId="65722AC5" w:rsidR="008A7F1A" w:rsidRPr="00F16E7B" w:rsidRDefault="008A7F1A" w:rsidP="00B9386B">
            <w:pPr>
              <w:spacing w:after="0" w:line="240" w:lineRule="auto"/>
              <w:contextualSpacing/>
              <w:jc w:val="both"/>
              <w:rPr>
                <w:rFonts w:cs="Times New Roman"/>
                <w:sz w:val="21"/>
                <w:szCs w:val="21"/>
              </w:rPr>
            </w:pPr>
            <w:r w:rsidRPr="00F16E7B">
              <w:rPr>
                <w:rFonts w:cs="Times New Roman"/>
                <w:sz w:val="21"/>
                <w:szCs w:val="21"/>
              </w:rPr>
              <w:t>54.681136, 20.482802</w:t>
            </w:r>
          </w:p>
        </w:tc>
        <w:tc>
          <w:tcPr>
            <w:tcW w:w="2126" w:type="dxa"/>
            <w:shd w:val="clear" w:color="auto" w:fill="FFFFFF"/>
          </w:tcPr>
          <w:p w14:paraId="029C40F6" w14:textId="77777777" w:rsidR="008A7F1A" w:rsidRPr="00F16E7B" w:rsidRDefault="008A7F1A" w:rsidP="00F55C18">
            <w:pPr>
              <w:autoSpaceDE w:val="0"/>
              <w:autoSpaceDN w:val="0"/>
              <w:adjustRightInd w:val="0"/>
              <w:spacing w:after="0" w:line="240" w:lineRule="auto"/>
              <w:contextualSpacing/>
              <w:jc w:val="both"/>
              <w:rPr>
                <w:rFonts w:cs="Times New Roman"/>
                <w:sz w:val="21"/>
                <w:szCs w:val="21"/>
              </w:rPr>
            </w:pPr>
            <w:proofErr w:type="spellStart"/>
            <w:r w:rsidRPr="00F16E7B">
              <w:rPr>
                <w:rFonts w:cs="Times New Roman"/>
                <w:sz w:val="21"/>
                <w:szCs w:val="21"/>
              </w:rPr>
              <w:t>бесфундаментные</w:t>
            </w:r>
            <w:proofErr w:type="spellEnd"/>
            <w:r w:rsidRPr="00F16E7B">
              <w:rPr>
                <w:rFonts w:cs="Times New Roman"/>
                <w:sz w:val="21"/>
                <w:szCs w:val="21"/>
              </w:rPr>
              <w:t xml:space="preserve"> аттракционы, пригодные для многократной сборки, разборки и транспортировки (батуты)</w:t>
            </w:r>
          </w:p>
        </w:tc>
        <w:tc>
          <w:tcPr>
            <w:tcW w:w="1276" w:type="dxa"/>
            <w:shd w:val="clear" w:color="auto" w:fill="FFFFFF"/>
          </w:tcPr>
          <w:p w14:paraId="3F74BD23"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150</w:t>
            </w:r>
          </w:p>
        </w:tc>
        <w:tc>
          <w:tcPr>
            <w:tcW w:w="1559" w:type="dxa"/>
            <w:shd w:val="clear" w:color="auto" w:fill="FFFFFF"/>
          </w:tcPr>
          <w:p w14:paraId="7C88C227"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258D4C3A"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38B222DD"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252048,00</w:t>
            </w:r>
          </w:p>
        </w:tc>
        <w:tc>
          <w:tcPr>
            <w:tcW w:w="1275" w:type="dxa"/>
            <w:shd w:val="clear" w:color="auto" w:fill="FFFFFF"/>
          </w:tcPr>
          <w:p w14:paraId="24F0514D"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50409,60</w:t>
            </w:r>
          </w:p>
        </w:tc>
      </w:tr>
      <w:tr w:rsidR="008A7F1A" w:rsidRPr="00F16E7B" w14:paraId="080608F3" w14:textId="77777777" w:rsidTr="008A7F1A">
        <w:trPr>
          <w:trHeight w:val="1044"/>
        </w:trPr>
        <w:tc>
          <w:tcPr>
            <w:tcW w:w="709" w:type="dxa"/>
            <w:shd w:val="clear" w:color="auto" w:fill="FFFFFF"/>
          </w:tcPr>
          <w:p w14:paraId="6C001B33"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61857C87" w14:textId="50964B42"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территория, прилегающая к озеру (обводненному карьеру) в районе садового некоммерческого товарищества «Мечта»/ 54.643440, 20.310637</w:t>
            </w:r>
          </w:p>
        </w:tc>
        <w:tc>
          <w:tcPr>
            <w:tcW w:w="2126" w:type="dxa"/>
            <w:shd w:val="clear" w:color="auto" w:fill="FFFFFF"/>
          </w:tcPr>
          <w:p w14:paraId="59073590" w14:textId="77777777" w:rsidR="008A7F1A" w:rsidRPr="00F16E7B" w:rsidRDefault="008A7F1A" w:rsidP="00F55C18">
            <w:pPr>
              <w:autoSpaceDE w:val="0"/>
              <w:autoSpaceDN w:val="0"/>
              <w:adjustRightInd w:val="0"/>
              <w:spacing w:after="0" w:line="240" w:lineRule="auto"/>
              <w:contextualSpacing/>
              <w:jc w:val="both"/>
              <w:rPr>
                <w:rFonts w:cs="Times New Roman"/>
                <w:sz w:val="21"/>
                <w:szCs w:val="21"/>
              </w:rPr>
            </w:pPr>
            <w:r w:rsidRPr="00F16E7B">
              <w:rPr>
                <w:rFonts w:cs="Times New Roman"/>
                <w:sz w:val="21"/>
                <w:szCs w:val="21"/>
              </w:rPr>
              <w:t>проката спортивного оборудования, инвентаря, иного движимого имущества</w:t>
            </w:r>
          </w:p>
        </w:tc>
        <w:tc>
          <w:tcPr>
            <w:tcW w:w="1276" w:type="dxa"/>
            <w:shd w:val="clear" w:color="auto" w:fill="FFFFFF"/>
          </w:tcPr>
          <w:p w14:paraId="049EAC15"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 xml:space="preserve">30 </w:t>
            </w:r>
          </w:p>
        </w:tc>
        <w:tc>
          <w:tcPr>
            <w:tcW w:w="1559" w:type="dxa"/>
            <w:shd w:val="clear" w:color="auto" w:fill="FFFFFF"/>
          </w:tcPr>
          <w:p w14:paraId="563C6224"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658DE7FA"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1009470D"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49737,00</w:t>
            </w:r>
          </w:p>
        </w:tc>
        <w:tc>
          <w:tcPr>
            <w:tcW w:w="1275" w:type="dxa"/>
            <w:shd w:val="clear" w:color="auto" w:fill="FFFFFF"/>
          </w:tcPr>
          <w:p w14:paraId="4EF78069"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9947,40</w:t>
            </w:r>
          </w:p>
        </w:tc>
      </w:tr>
      <w:tr w:rsidR="008A7F1A" w:rsidRPr="00F16E7B" w14:paraId="2D7863D8" w14:textId="77777777" w:rsidTr="008A7F1A">
        <w:trPr>
          <w:trHeight w:val="1044"/>
        </w:trPr>
        <w:tc>
          <w:tcPr>
            <w:tcW w:w="709" w:type="dxa"/>
            <w:shd w:val="clear" w:color="auto" w:fill="FFFFFF"/>
          </w:tcPr>
          <w:p w14:paraId="6A920CB8" w14:textId="77777777" w:rsidR="008A7F1A" w:rsidRPr="00F16E7B" w:rsidRDefault="008A7F1A" w:rsidP="00F55C18">
            <w:pPr>
              <w:pStyle w:val="a6"/>
              <w:widowControl/>
              <w:numPr>
                <w:ilvl w:val="0"/>
                <w:numId w:val="5"/>
              </w:numPr>
              <w:suppressAutoHyphens/>
              <w:autoSpaceDE/>
              <w:autoSpaceDN/>
              <w:adjustRightInd/>
              <w:rPr>
                <w:rFonts w:ascii="Times New Roman" w:eastAsiaTheme="minorHAnsi" w:hAnsi="Times New Roman" w:cs="Times New Roman"/>
                <w:sz w:val="21"/>
                <w:szCs w:val="21"/>
                <w:lang w:eastAsia="en-US"/>
              </w:rPr>
            </w:pPr>
          </w:p>
        </w:tc>
        <w:tc>
          <w:tcPr>
            <w:tcW w:w="1985" w:type="dxa"/>
            <w:shd w:val="clear" w:color="auto" w:fill="FFFFFF"/>
          </w:tcPr>
          <w:p w14:paraId="7FFEE2C1"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 xml:space="preserve">территория, прилегающая к озеру (обводненному карьеру) в районе садового некоммерческого товарищества «Мечта»/ </w:t>
            </w:r>
          </w:p>
          <w:p w14:paraId="7C524360" w14:textId="7A37BE6F"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54.642807, 20.309865</w:t>
            </w:r>
          </w:p>
        </w:tc>
        <w:tc>
          <w:tcPr>
            <w:tcW w:w="2126" w:type="dxa"/>
            <w:shd w:val="clear" w:color="auto" w:fill="FFFFFF"/>
          </w:tcPr>
          <w:p w14:paraId="7AEFA565" w14:textId="77777777" w:rsidR="008A7F1A" w:rsidRPr="00F16E7B" w:rsidRDefault="008A7F1A" w:rsidP="00F55C18">
            <w:pPr>
              <w:autoSpaceDE w:val="0"/>
              <w:autoSpaceDN w:val="0"/>
              <w:adjustRightInd w:val="0"/>
              <w:spacing w:after="0" w:line="240" w:lineRule="auto"/>
              <w:contextualSpacing/>
              <w:jc w:val="both"/>
              <w:rPr>
                <w:rFonts w:cs="Times New Roman"/>
                <w:sz w:val="21"/>
                <w:szCs w:val="21"/>
              </w:rPr>
            </w:pPr>
            <w:proofErr w:type="spellStart"/>
            <w:r w:rsidRPr="00F16E7B">
              <w:rPr>
                <w:rFonts w:cs="Times New Roman"/>
                <w:sz w:val="21"/>
                <w:szCs w:val="21"/>
              </w:rPr>
              <w:t>бесфундаментные</w:t>
            </w:r>
            <w:proofErr w:type="spellEnd"/>
            <w:r w:rsidRPr="00F16E7B">
              <w:rPr>
                <w:rFonts w:cs="Times New Roman"/>
                <w:sz w:val="21"/>
                <w:szCs w:val="21"/>
              </w:rPr>
              <w:t xml:space="preserve"> аттракционы, пригодные для многократной сборки, разборки и транспортировки (батуты)</w:t>
            </w:r>
          </w:p>
        </w:tc>
        <w:tc>
          <w:tcPr>
            <w:tcW w:w="1276" w:type="dxa"/>
            <w:shd w:val="clear" w:color="auto" w:fill="FFFFFF"/>
          </w:tcPr>
          <w:p w14:paraId="56A906B5" w14:textId="77777777" w:rsidR="008A7F1A" w:rsidRPr="00F16E7B" w:rsidRDefault="008A7F1A" w:rsidP="00F55C18">
            <w:pPr>
              <w:spacing w:after="0" w:line="240" w:lineRule="auto"/>
              <w:contextualSpacing/>
              <w:jc w:val="center"/>
              <w:rPr>
                <w:rFonts w:cs="Times New Roman"/>
                <w:sz w:val="21"/>
                <w:szCs w:val="21"/>
              </w:rPr>
            </w:pPr>
            <w:r w:rsidRPr="00F16E7B">
              <w:rPr>
                <w:rFonts w:cs="Times New Roman"/>
                <w:sz w:val="21"/>
                <w:szCs w:val="21"/>
              </w:rPr>
              <w:t>50</w:t>
            </w:r>
          </w:p>
        </w:tc>
        <w:tc>
          <w:tcPr>
            <w:tcW w:w="1559" w:type="dxa"/>
            <w:shd w:val="clear" w:color="auto" w:fill="FFFFFF"/>
          </w:tcPr>
          <w:p w14:paraId="2D7320B3"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с 15.05.2024 по 10.09.2024 включительно</w:t>
            </w:r>
          </w:p>
          <w:p w14:paraId="34BA4FCA" w14:textId="77777777" w:rsidR="008A7F1A" w:rsidRPr="00F16E7B" w:rsidRDefault="008A7F1A" w:rsidP="00F55C18">
            <w:pPr>
              <w:spacing w:after="0" w:line="240" w:lineRule="auto"/>
              <w:contextualSpacing/>
              <w:jc w:val="both"/>
              <w:rPr>
                <w:rFonts w:cs="Times New Roman"/>
                <w:sz w:val="21"/>
                <w:szCs w:val="21"/>
              </w:rPr>
            </w:pPr>
            <w:r w:rsidRPr="00F16E7B">
              <w:rPr>
                <w:rFonts w:cs="Times New Roman"/>
                <w:sz w:val="21"/>
                <w:szCs w:val="21"/>
              </w:rPr>
              <w:t>(118 дней)</w:t>
            </w:r>
          </w:p>
        </w:tc>
        <w:tc>
          <w:tcPr>
            <w:tcW w:w="1276" w:type="dxa"/>
            <w:shd w:val="clear" w:color="auto" w:fill="FFFFFF"/>
          </w:tcPr>
          <w:p w14:paraId="6A93CD46"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82895,00</w:t>
            </w:r>
          </w:p>
        </w:tc>
        <w:tc>
          <w:tcPr>
            <w:tcW w:w="1275" w:type="dxa"/>
            <w:shd w:val="clear" w:color="auto" w:fill="FFFFFF"/>
          </w:tcPr>
          <w:p w14:paraId="4336EEEA" w14:textId="77777777" w:rsidR="008A7F1A" w:rsidRPr="00F16E7B" w:rsidRDefault="008A7F1A" w:rsidP="00856353">
            <w:pPr>
              <w:spacing w:after="0" w:line="240" w:lineRule="auto"/>
              <w:contextualSpacing/>
              <w:jc w:val="center"/>
              <w:rPr>
                <w:rFonts w:cs="Times New Roman"/>
                <w:sz w:val="21"/>
                <w:szCs w:val="21"/>
              </w:rPr>
            </w:pPr>
            <w:r w:rsidRPr="00F16E7B">
              <w:rPr>
                <w:rFonts w:cs="Times New Roman"/>
                <w:sz w:val="21"/>
                <w:szCs w:val="21"/>
              </w:rPr>
              <w:t>16579,00</w:t>
            </w:r>
          </w:p>
        </w:tc>
      </w:tr>
    </w:tbl>
    <w:p w14:paraId="292ADF0C" w14:textId="77777777" w:rsidR="008A7F1A" w:rsidRPr="006C5603" w:rsidRDefault="008A7F1A"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5 </w:t>
      </w:r>
      <w:proofErr w:type="gramStart"/>
      <w:r>
        <w:rPr>
          <w:rFonts w:cs="Times New Roman"/>
          <w:szCs w:val="24"/>
        </w:rPr>
        <w:t>к извещению о проведении открытого аукциона в электронной форме на право заключения договоров на размещение</w:t>
      </w:r>
      <w:proofErr w:type="gramEnd"/>
      <w:r>
        <w:rPr>
          <w:rFonts w:cs="Times New Roman"/>
          <w:szCs w:val="24"/>
        </w:rPr>
        <w:t xml:space="preserve">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14D89370"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835A6D">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835A6D">
      <w:pPr>
        <w:keepNext/>
        <w:keepLines/>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CF3F22A" w14:textId="2691A4C8"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w:t>
      </w:r>
      <w:proofErr w:type="gramStart"/>
      <w:r w:rsidRPr="003B436A">
        <w:rPr>
          <w:rFonts w:cs="Times New Roman"/>
          <w:szCs w:val="24"/>
        </w:rPr>
        <w:t xml:space="preserve">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roofErr w:type="gramEnd"/>
    </w:p>
    <w:p w14:paraId="1AC55F2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9351FF3"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841BBE9" w14:textId="4E6AB42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AC387A4" w14:textId="06214CBD" w:rsidR="003B436A" w:rsidRPr="00940087" w:rsidRDefault="00940087" w:rsidP="00835A6D">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835A6D">
      <w:pPr>
        <w:keepNext/>
        <w:keepLines/>
        <w:autoSpaceDE w:val="0"/>
        <w:autoSpaceDN w:val="0"/>
        <w:adjustRightInd w:val="0"/>
        <w:spacing w:after="0" w:line="240" w:lineRule="auto"/>
        <w:jc w:val="both"/>
        <w:rPr>
          <w:rFonts w:cs="Times New Roman"/>
          <w:szCs w:val="24"/>
        </w:rPr>
      </w:pPr>
    </w:p>
    <w:p w14:paraId="5CBA568D" w14:textId="67A6746F"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67696B0" w14:textId="52C8B48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lang w:eastAsia="ru-RU"/>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276EDFCD"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1E1BCB5B" w14:textId="621BE59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lang w:eastAsia="ru-RU"/>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D1638AF"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proofErr w:type="gramStart"/>
      <w:r w:rsidRPr="003B436A">
        <w:rPr>
          <w:rFonts w:cs="Times New Roman"/>
          <w:szCs w:val="24"/>
        </w:rPr>
        <w:t>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w:t>
      </w:r>
      <w:proofErr w:type="gramEnd"/>
      <w:r w:rsidRPr="003B436A">
        <w:rPr>
          <w:rFonts w:cs="Times New Roman"/>
          <w:szCs w:val="24"/>
        </w:rPr>
        <w:t xml:space="preserve">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835A6D">
      <w:pPr>
        <w:keepNext/>
        <w:keepLines/>
        <w:spacing w:after="0" w:line="240" w:lineRule="auto"/>
        <w:ind w:firstLine="567"/>
        <w:rPr>
          <w:rFonts w:eastAsia="Arial Unicode MS"/>
          <w:lang w:eastAsia="ar-SA"/>
        </w:rPr>
      </w:pPr>
    </w:p>
    <w:p w14:paraId="6FF6D0DF" w14:textId="51A4B6E3" w:rsidR="00940087" w:rsidRPr="004E4543" w:rsidRDefault="00940087" w:rsidP="00835A6D">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6EF6EF68" w:rsidR="00940087" w:rsidRPr="004E4543" w:rsidRDefault="00940087" w:rsidP="00835A6D">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w:t>
      </w:r>
      <w:r w:rsidR="00081B2F">
        <w:rPr>
          <w:rFonts w:eastAsia="Arial Unicode MS"/>
          <w:lang w:eastAsia="ar-SA"/>
        </w:rPr>
        <w:t xml:space="preserve"> </w:t>
      </w:r>
      <w:r w:rsidRPr="004E4543">
        <w:rPr>
          <w:rFonts w:eastAsia="Arial Unicode MS"/>
          <w:lang w:eastAsia="ar-SA"/>
        </w:rPr>
        <w:t>м;</w:t>
      </w:r>
    </w:p>
    <w:p w14:paraId="2F91DA47" w14:textId="064A644F" w:rsidR="00940087" w:rsidRDefault="00940087" w:rsidP="00835A6D">
      <w:pPr>
        <w:keepNext/>
        <w:keepLines/>
        <w:ind w:firstLine="567"/>
        <w:rPr>
          <w:rFonts w:eastAsia="Arial Unicode MS"/>
          <w:lang w:eastAsia="ar-SA"/>
        </w:rPr>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r>
        <w:rPr>
          <w:rFonts w:eastAsia="Arial Unicode MS"/>
          <w:lang w:eastAsia="ar-SA"/>
        </w:rPr>
        <w:t>;</w:t>
      </w:r>
    </w:p>
    <w:p w14:paraId="6CFD475B" w14:textId="1A8F4B59" w:rsidR="003B436A" w:rsidRDefault="00940087" w:rsidP="00835A6D">
      <w:pPr>
        <w:keepNext/>
        <w:keepLines/>
        <w:autoSpaceDE w:val="0"/>
        <w:autoSpaceDN w:val="0"/>
        <w:adjustRightInd w:val="0"/>
        <w:spacing w:before="240" w:after="0" w:line="240" w:lineRule="auto"/>
        <w:ind w:firstLine="567"/>
        <w:jc w:val="both"/>
      </w:pPr>
      <w:r w:rsidRPr="004E4543">
        <w:rPr>
          <w:rFonts w:eastAsia="Arial Unicode MS"/>
          <w:lang w:eastAsia="ar-SA"/>
        </w:rPr>
        <w:t>К</w:t>
      </w:r>
      <w:proofErr w:type="gramStart"/>
      <w:r w:rsidRPr="004E4543">
        <w:rPr>
          <w:rFonts w:eastAsia="Arial Unicode MS"/>
          <w:vertAlign w:val="subscript"/>
          <w:lang w:val="en-US" w:eastAsia="ar-SA"/>
        </w:rPr>
        <w:t>p</w:t>
      </w:r>
      <w:proofErr w:type="gramEnd"/>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w:t>
      </w:r>
      <w:r w:rsidR="00081B2F">
        <w:rPr>
          <w:rFonts w:eastAsia="Arial Unicode MS"/>
          <w:lang w:eastAsia="ar-SA"/>
        </w:rPr>
        <w:t xml:space="preserve"> </w:t>
      </w:r>
      <w:r w:rsidRPr="004E4543">
        <w:rPr>
          <w:rFonts w:eastAsia="Arial Unicode MS"/>
          <w:lang w:eastAsia="ar-SA"/>
        </w:rPr>
        <w:t>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B9C83" w14:textId="77777777" w:rsidR="00F50180" w:rsidRDefault="00F50180" w:rsidP="002B3182">
      <w:pPr>
        <w:spacing w:after="0" w:line="240" w:lineRule="auto"/>
      </w:pPr>
      <w:r>
        <w:separator/>
      </w:r>
    </w:p>
  </w:endnote>
  <w:endnote w:type="continuationSeparator" w:id="0">
    <w:p w14:paraId="22DF1728" w14:textId="77777777" w:rsidR="00F50180" w:rsidRDefault="00F50180"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9E166" w14:textId="77777777" w:rsidR="00F50180" w:rsidRDefault="00F50180" w:rsidP="002B3182">
      <w:pPr>
        <w:spacing w:after="0" w:line="240" w:lineRule="auto"/>
      </w:pPr>
      <w:r>
        <w:separator/>
      </w:r>
    </w:p>
  </w:footnote>
  <w:footnote w:type="continuationSeparator" w:id="0">
    <w:p w14:paraId="5B8EE5A1" w14:textId="77777777" w:rsidR="00F50180" w:rsidRDefault="00F50180"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20C8B"/>
    <w:multiLevelType w:val="hybridMultilevel"/>
    <w:tmpl w:val="55C82BC8"/>
    <w:lvl w:ilvl="0" w:tplc="06F43C2A">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3B9C"/>
    <w:rsid w:val="00004A47"/>
    <w:rsid w:val="00011F6C"/>
    <w:rsid w:val="000174FA"/>
    <w:rsid w:val="00021E89"/>
    <w:rsid w:val="000238F4"/>
    <w:rsid w:val="00024589"/>
    <w:rsid w:val="0002560C"/>
    <w:rsid w:val="000314FC"/>
    <w:rsid w:val="00034333"/>
    <w:rsid w:val="00036624"/>
    <w:rsid w:val="00047354"/>
    <w:rsid w:val="00053D9F"/>
    <w:rsid w:val="00057B17"/>
    <w:rsid w:val="00061EEF"/>
    <w:rsid w:val="00063CE2"/>
    <w:rsid w:val="00072102"/>
    <w:rsid w:val="0007340F"/>
    <w:rsid w:val="000766A7"/>
    <w:rsid w:val="00081B2F"/>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24875"/>
    <w:rsid w:val="0014157D"/>
    <w:rsid w:val="00145D31"/>
    <w:rsid w:val="00153867"/>
    <w:rsid w:val="00153D1E"/>
    <w:rsid w:val="001553FA"/>
    <w:rsid w:val="00156595"/>
    <w:rsid w:val="001604C7"/>
    <w:rsid w:val="001859B6"/>
    <w:rsid w:val="00186121"/>
    <w:rsid w:val="001A61A6"/>
    <w:rsid w:val="001B0A33"/>
    <w:rsid w:val="001B0CBD"/>
    <w:rsid w:val="001B5580"/>
    <w:rsid w:val="001B69FC"/>
    <w:rsid w:val="001C26A1"/>
    <w:rsid w:val="001D0571"/>
    <w:rsid w:val="001D0EDB"/>
    <w:rsid w:val="001D1C47"/>
    <w:rsid w:val="001D2867"/>
    <w:rsid w:val="001D5C65"/>
    <w:rsid w:val="00202E09"/>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C3F65"/>
    <w:rsid w:val="002D72B2"/>
    <w:rsid w:val="002E25F7"/>
    <w:rsid w:val="002E2CB2"/>
    <w:rsid w:val="002E7FFD"/>
    <w:rsid w:val="002F18E7"/>
    <w:rsid w:val="002F1DC9"/>
    <w:rsid w:val="002F30C0"/>
    <w:rsid w:val="002F4286"/>
    <w:rsid w:val="002F7249"/>
    <w:rsid w:val="00300EB4"/>
    <w:rsid w:val="00302BB8"/>
    <w:rsid w:val="00313A41"/>
    <w:rsid w:val="00315C2C"/>
    <w:rsid w:val="003304BC"/>
    <w:rsid w:val="00342F34"/>
    <w:rsid w:val="003446B4"/>
    <w:rsid w:val="00351532"/>
    <w:rsid w:val="00352D71"/>
    <w:rsid w:val="0037003B"/>
    <w:rsid w:val="003766DE"/>
    <w:rsid w:val="003913E5"/>
    <w:rsid w:val="003A2DB3"/>
    <w:rsid w:val="003A5483"/>
    <w:rsid w:val="003A67A8"/>
    <w:rsid w:val="003B3B7C"/>
    <w:rsid w:val="003B436A"/>
    <w:rsid w:val="003B6DBE"/>
    <w:rsid w:val="003C398E"/>
    <w:rsid w:val="003E3269"/>
    <w:rsid w:val="003E5DE0"/>
    <w:rsid w:val="004052BA"/>
    <w:rsid w:val="004073BC"/>
    <w:rsid w:val="0041094F"/>
    <w:rsid w:val="004243AD"/>
    <w:rsid w:val="00426597"/>
    <w:rsid w:val="004269F4"/>
    <w:rsid w:val="00443AD5"/>
    <w:rsid w:val="00463B12"/>
    <w:rsid w:val="00467923"/>
    <w:rsid w:val="00467B67"/>
    <w:rsid w:val="00472687"/>
    <w:rsid w:val="00473770"/>
    <w:rsid w:val="004743CD"/>
    <w:rsid w:val="00477FDD"/>
    <w:rsid w:val="00480D68"/>
    <w:rsid w:val="00481746"/>
    <w:rsid w:val="00482C39"/>
    <w:rsid w:val="0048570D"/>
    <w:rsid w:val="004903B7"/>
    <w:rsid w:val="00493B03"/>
    <w:rsid w:val="00497DE3"/>
    <w:rsid w:val="00497ECA"/>
    <w:rsid w:val="004A45CF"/>
    <w:rsid w:val="004B207C"/>
    <w:rsid w:val="004B4395"/>
    <w:rsid w:val="004E0FF3"/>
    <w:rsid w:val="00503261"/>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C5988"/>
    <w:rsid w:val="005F0D11"/>
    <w:rsid w:val="005F3600"/>
    <w:rsid w:val="00600BB5"/>
    <w:rsid w:val="0060318C"/>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75A0"/>
    <w:rsid w:val="00750626"/>
    <w:rsid w:val="007507F6"/>
    <w:rsid w:val="00762BFE"/>
    <w:rsid w:val="00770B8A"/>
    <w:rsid w:val="00771EA1"/>
    <w:rsid w:val="00774BA0"/>
    <w:rsid w:val="00776627"/>
    <w:rsid w:val="00785B80"/>
    <w:rsid w:val="007900FF"/>
    <w:rsid w:val="00790BB3"/>
    <w:rsid w:val="00795A2F"/>
    <w:rsid w:val="007A1F7A"/>
    <w:rsid w:val="007B46EA"/>
    <w:rsid w:val="007B56F0"/>
    <w:rsid w:val="007B6DE3"/>
    <w:rsid w:val="007D0F6B"/>
    <w:rsid w:val="007D3685"/>
    <w:rsid w:val="007D7A60"/>
    <w:rsid w:val="007F2092"/>
    <w:rsid w:val="007F2DF4"/>
    <w:rsid w:val="007F4858"/>
    <w:rsid w:val="00805143"/>
    <w:rsid w:val="00812375"/>
    <w:rsid w:val="008129B7"/>
    <w:rsid w:val="00821569"/>
    <w:rsid w:val="00821DC1"/>
    <w:rsid w:val="008231BE"/>
    <w:rsid w:val="00826FD2"/>
    <w:rsid w:val="0083115A"/>
    <w:rsid w:val="00834AE7"/>
    <w:rsid w:val="00835A6D"/>
    <w:rsid w:val="00840363"/>
    <w:rsid w:val="0084152E"/>
    <w:rsid w:val="00844277"/>
    <w:rsid w:val="008449EA"/>
    <w:rsid w:val="00845B60"/>
    <w:rsid w:val="008554E2"/>
    <w:rsid w:val="00856353"/>
    <w:rsid w:val="008601B2"/>
    <w:rsid w:val="0086095E"/>
    <w:rsid w:val="00861C94"/>
    <w:rsid w:val="00863108"/>
    <w:rsid w:val="00866E7F"/>
    <w:rsid w:val="00872741"/>
    <w:rsid w:val="00873245"/>
    <w:rsid w:val="008778CB"/>
    <w:rsid w:val="00883C1B"/>
    <w:rsid w:val="00885E4C"/>
    <w:rsid w:val="008A448B"/>
    <w:rsid w:val="008A7F1A"/>
    <w:rsid w:val="008B18B8"/>
    <w:rsid w:val="008C1104"/>
    <w:rsid w:val="008C3A9A"/>
    <w:rsid w:val="008C64F8"/>
    <w:rsid w:val="008C72B1"/>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E1B30"/>
    <w:rsid w:val="009F2ABF"/>
    <w:rsid w:val="009F63FA"/>
    <w:rsid w:val="00A06222"/>
    <w:rsid w:val="00A12C03"/>
    <w:rsid w:val="00A143D3"/>
    <w:rsid w:val="00A16183"/>
    <w:rsid w:val="00A1688F"/>
    <w:rsid w:val="00A31FFA"/>
    <w:rsid w:val="00A324CC"/>
    <w:rsid w:val="00A36BD1"/>
    <w:rsid w:val="00A443C8"/>
    <w:rsid w:val="00A52CF0"/>
    <w:rsid w:val="00A619DB"/>
    <w:rsid w:val="00A61C27"/>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10C02"/>
    <w:rsid w:val="00B201AC"/>
    <w:rsid w:val="00B30143"/>
    <w:rsid w:val="00B306CE"/>
    <w:rsid w:val="00B34CF7"/>
    <w:rsid w:val="00B3586A"/>
    <w:rsid w:val="00B36989"/>
    <w:rsid w:val="00B51A9B"/>
    <w:rsid w:val="00B600B5"/>
    <w:rsid w:val="00B602E9"/>
    <w:rsid w:val="00B65D75"/>
    <w:rsid w:val="00B77084"/>
    <w:rsid w:val="00B820CE"/>
    <w:rsid w:val="00B82AD1"/>
    <w:rsid w:val="00B8352D"/>
    <w:rsid w:val="00B903E8"/>
    <w:rsid w:val="00B9386B"/>
    <w:rsid w:val="00B9465D"/>
    <w:rsid w:val="00B96F70"/>
    <w:rsid w:val="00BA43E7"/>
    <w:rsid w:val="00BA7AFC"/>
    <w:rsid w:val="00BB2AB1"/>
    <w:rsid w:val="00BB721C"/>
    <w:rsid w:val="00BB75EB"/>
    <w:rsid w:val="00BC6F3A"/>
    <w:rsid w:val="00BD6B8F"/>
    <w:rsid w:val="00BE70B9"/>
    <w:rsid w:val="00BF4407"/>
    <w:rsid w:val="00C0056F"/>
    <w:rsid w:val="00C05EC9"/>
    <w:rsid w:val="00C23E17"/>
    <w:rsid w:val="00C333D8"/>
    <w:rsid w:val="00C41639"/>
    <w:rsid w:val="00C46977"/>
    <w:rsid w:val="00C46B81"/>
    <w:rsid w:val="00C51E06"/>
    <w:rsid w:val="00C54A96"/>
    <w:rsid w:val="00C74517"/>
    <w:rsid w:val="00C76723"/>
    <w:rsid w:val="00C870CC"/>
    <w:rsid w:val="00C9329D"/>
    <w:rsid w:val="00CA06BC"/>
    <w:rsid w:val="00CA17C9"/>
    <w:rsid w:val="00CA1A81"/>
    <w:rsid w:val="00CA2535"/>
    <w:rsid w:val="00CA2B47"/>
    <w:rsid w:val="00CA2B5D"/>
    <w:rsid w:val="00CA32E1"/>
    <w:rsid w:val="00CA550C"/>
    <w:rsid w:val="00CB7448"/>
    <w:rsid w:val="00CC56E3"/>
    <w:rsid w:val="00CC7B00"/>
    <w:rsid w:val="00CD02EC"/>
    <w:rsid w:val="00CD4542"/>
    <w:rsid w:val="00CE5A24"/>
    <w:rsid w:val="00CE74C1"/>
    <w:rsid w:val="00CF09CA"/>
    <w:rsid w:val="00CF2E41"/>
    <w:rsid w:val="00CF2E79"/>
    <w:rsid w:val="00D145F0"/>
    <w:rsid w:val="00D15710"/>
    <w:rsid w:val="00D15911"/>
    <w:rsid w:val="00D178A9"/>
    <w:rsid w:val="00D21AA3"/>
    <w:rsid w:val="00D259DD"/>
    <w:rsid w:val="00D305A1"/>
    <w:rsid w:val="00D30EF8"/>
    <w:rsid w:val="00D31CA5"/>
    <w:rsid w:val="00D50E4E"/>
    <w:rsid w:val="00D51303"/>
    <w:rsid w:val="00D53F90"/>
    <w:rsid w:val="00D628BC"/>
    <w:rsid w:val="00D67904"/>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E1988"/>
    <w:rsid w:val="00DF562E"/>
    <w:rsid w:val="00E05173"/>
    <w:rsid w:val="00E10DD6"/>
    <w:rsid w:val="00E140D6"/>
    <w:rsid w:val="00E148CD"/>
    <w:rsid w:val="00E25410"/>
    <w:rsid w:val="00E3193D"/>
    <w:rsid w:val="00E400B8"/>
    <w:rsid w:val="00E435DA"/>
    <w:rsid w:val="00E517AD"/>
    <w:rsid w:val="00E70A46"/>
    <w:rsid w:val="00E821D1"/>
    <w:rsid w:val="00E83E5F"/>
    <w:rsid w:val="00E842F7"/>
    <w:rsid w:val="00E84463"/>
    <w:rsid w:val="00E85470"/>
    <w:rsid w:val="00E930C2"/>
    <w:rsid w:val="00EA5E95"/>
    <w:rsid w:val="00EA7650"/>
    <w:rsid w:val="00EB6413"/>
    <w:rsid w:val="00EB695E"/>
    <w:rsid w:val="00EB6BA1"/>
    <w:rsid w:val="00EC422E"/>
    <w:rsid w:val="00EC5805"/>
    <w:rsid w:val="00EE0596"/>
    <w:rsid w:val="00EF5E52"/>
    <w:rsid w:val="00F03113"/>
    <w:rsid w:val="00F053FA"/>
    <w:rsid w:val="00F06EF7"/>
    <w:rsid w:val="00F16E7B"/>
    <w:rsid w:val="00F21E5B"/>
    <w:rsid w:val="00F235FA"/>
    <w:rsid w:val="00F331D6"/>
    <w:rsid w:val="00F33908"/>
    <w:rsid w:val="00F34A1F"/>
    <w:rsid w:val="00F404DA"/>
    <w:rsid w:val="00F426A9"/>
    <w:rsid w:val="00F43076"/>
    <w:rsid w:val="00F45E94"/>
    <w:rsid w:val="00F45F3F"/>
    <w:rsid w:val="00F50180"/>
    <w:rsid w:val="00F505BA"/>
    <w:rsid w:val="00F55C18"/>
    <w:rsid w:val="00F57D30"/>
    <w:rsid w:val="00F633CC"/>
    <w:rsid w:val="00F6452B"/>
    <w:rsid w:val="00F649BC"/>
    <w:rsid w:val="00F87300"/>
    <w:rsid w:val="00F90491"/>
    <w:rsid w:val="00F907C4"/>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UnresolvedMention">
    <w:name w:val="Unresolved Mention"/>
    <w:basedOn w:val="a0"/>
    <w:uiPriority w:val="99"/>
    <w:semiHidden/>
    <w:unhideWhenUsed/>
    <w:rsid w:val="00CA1A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customStyle="1" w:styleId="UnresolvedMention">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yperlink" Target="http://www.rts-tende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klgd.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mailto:udd@klgd.ru" TargetMode="Externa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2FA2-6F34-4646-A4B1-EE914DDF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1873</TotalTime>
  <Pages>24</Pages>
  <Words>8249</Words>
  <Characters>47020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Мотуз Евгений Юрьевич</cp:lastModifiedBy>
  <cp:revision>422</cp:revision>
  <cp:lastPrinted>2024-03-19T12:52:00Z</cp:lastPrinted>
  <dcterms:created xsi:type="dcterms:W3CDTF">2022-06-20T12:34:00Z</dcterms:created>
  <dcterms:modified xsi:type="dcterms:W3CDTF">2024-03-20T09:38:00Z</dcterms:modified>
</cp:coreProperties>
</file>