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1C" w:rsidRDefault="00877A1C" w:rsidP="00BE59B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</w:t>
      </w:r>
      <w:r w:rsidRPr="00497A59">
        <w:rPr>
          <w:rFonts w:ascii="Times New Roman" w:hAnsi="Times New Roman" w:cs="Times New Roman"/>
          <w:sz w:val="28"/>
          <w:szCs w:val="28"/>
        </w:rPr>
        <w:t>тчет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44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регулирующего воздействия</w:t>
      </w:r>
    </w:p>
    <w:p w:rsidR="00BE59B8" w:rsidRPr="00497A59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</w:p>
    <w:p w:rsidR="00BE59B8" w:rsidRPr="00B318DE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A59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A972E7" w:rsidRDefault="00A972E7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2E7" w:rsidRDefault="00A972E7" w:rsidP="00A972E7">
      <w:pPr>
        <w:pStyle w:val="ConsPlusNonformat"/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72E7">
        <w:rPr>
          <w:rFonts w:ascii="Times New Roman" w:hAnsi="Times New Roman" w:cs="Times New Roman"/>
          <w:sz w:val="28"/>
          <w:szCs w:val="28"/>
        </w:rPr>
        <w:t xml:space="preserve">Решение городского Совета депутатов Калининграда «Об утверждении Порядка </w:t>
      </w:r>
      <w:r w:rsidR="00AE62E8">
        <w:rPr>
          <w:rFonts w:ascii="Times New Roman" w:hAnsi="Times New Roman" w:cs="Times New Roman"/>
          <w:sz w:val="28"/>
          <w:szCs w:val="28"/>
        </w:rPr>
        <w:t>размещения объектов на опорах наружного освещения, находящихся в собственности городского округа «Город Калининград», без проведения торгов</w:t>
      </w:r>
      <w:r w:rsidRPr="00A972E7">
        <w:rPr>
          <w:rFonts w:ascii="Times New Roman" w:hAnsi="Times New Roman" w:cs="Times New Roman"/>
          <w:sz w:val="28"/>
          <w:szCs w:val="28"/>
        </w:rPr>
        <w:t>»</w:t>
      </w:r>
    </w:p>
    <w:p w:rsidR="00BE59B8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proofErr w:type="gramStart"/>
      <w:r w:rsidRPr="00252D09">
        <w:rPr>
          <w:rFonts w:ascii="Times New Roman" w:hAnsi="Times New Roman" w:cs="Times New Roman"/>
          <w:i/>
          <w:iCs/>
        </w:rPr>
        <w:t xml:space="preserve">(наименование проекта муниципального нормативного правового акта </w:t>
      </w:r>
      <w:proofErr w:type="gramEnd"/>
    </w:p>
    <w:p w:rsidR="00BE59B8" w:rsidRPr="00252D09" w:rsidRDefault="00BE59B8" w:rsidP="00BE59B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городского округа «Город Калининград»</w:t>
      </w:r>
      <w:r>
        <w:rPr>
          <w:rFonts w:ascii="Times New Roman" w:hAnsi="Times New Roman" w:cs="Times New Roman"/>
          <w:i/>
          <w:iCs/>
        </w:rPr>
        <w:t>)</w:t>
      </w: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41EE7">
        <w:rPr>
          <w:rFonts w:ascii="Times New Roman" w:hAnsi="Times New Roman" w:cs="Times New Roman"/>
          <w:sz w:val="28"/>
          <w:szCs w:val="28"/>
        </w:rPr>
        <w:t>«</w:t>
      </w:r>
      <w:r w:rsidR="00C2560B">
        <w:rPr>
          <w:rFonts w:ascii="Times New Roman" w:hAnsi="Times New Roman" w:cs="Times New Roman"/>
          <w:sz w:val="28"/>
          <w:szCs w:val="28"/>
        </w:rPr>
        <w:t>15</w:t>
      </w:r>
      <w:r w:rsidRPr="00041EE7">
        <w:rPr>
          <w:rFonts w:ascii="Times New Roman" w:hAnsi="Times New Roman" w:cs="Times New Roman"/>
          <w:sz w:val="28"/>
          <w:szCs w:val="28"/>
        </w:rPr>
        <w:t>»</w:t>
      </w:r>
      <w:r w:rsidR="00D74491">
        <w:rPr>
          <w:rFonts w:ascii="Times New Roman" w:hAnsi="Times New Roman" w:cs="Times New Roman"/>
          <w:sz w:val="28"/>
          <w:szCs w:val="28"/>
        </w:rPr>
        <w:t xml:space="preserve"> </w:t>
      </w:r>
      <w:r w:rsidR="00C2560B">
        <w:rPr>
          <w:rFonts w:ascii="Times New Roman" w:hAnsi="Times New Roman" w:cs="Times New Roman"/>
          <w:sz w:val="28"/>
          <w:szCs w:val="28"/>
        </w:rPr>
        <w:t>январ</w:t>
      </w:r>
      <w:r w:rsidR="00EE1E1C">
        <w:rPr>
          <w:rFonts w:ascii="Times New Roman" w:hAnsi="Times New Roman" w:cs="Times New Roman"/>
          <w:sz w:val="28"/>
          <w:szCs w:val="28"/>
        </w:rPr>
        <w:t>я</w:t>
      </w:r>
      <w:r w:rsidR="00D74491">
        <w:rPr>
          <w:rFonts w:ascii="Times New Roman" w:hAnsi="Times New Roman" w:cs="Times New Roman"/>
          <w:sz w:val="28"/>
          <w:szCs w:val="28"/>
        </w:rPr>
        <w:t xml:space="preserve"> </w:t>
      </w:r>
      <w:r w:rsidRPr="00041EE7">
        <w:rPr>
          <w:rFonts w:ascii="Times New Roman" w:hAnsi="Times New Roman" w:cs="Times New Roman"/>
          <w:sz w:val="28"/>
          <w:szCs w:val="28"/>
        </w:rPr>
        <w:t xml:space="preserve"> 20</w:t>
      </w:r>
      <w:r w:rsidR="00A972E7">
        <w:rPr>
          <w:rFonts w:ascii="Times New Roman" w:hAnsi="Times New Roman" w:cs="Times New Roman"/>
          <w:sz w:val="28"/>
          <w:szCs w:val="28"/>
        </w:rPr>
        <w:t>1</w:t>
      </w:r>
      <w:r w:rsidR="00C2560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041E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Pr="00041EE7" w:rsidRDefault="00BE59B8" w:rsidP="00BE59B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59B8" w:rsidRDefault="00AE62E8" w:rsidP="00AE62E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988">
        <w:rPr>
          <w:rFonts w:ascii="Times New Roman" w:hAnsi="Times New Roman" w:cs="Times New Roman"/>
          <w:sz w:val="28"/>
          <w:szCs w:val="28"/>
        </w:rPr>
        <w:t>Период</w:t>
      </w:r>
      <w:r w:rsidR="00BE59B8"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консультаций:</w:t>
      </w:r>
    </w:p>
    <w:p w:rsidR="00BE59B8" w:rsidRPr="00C23C63" w:rsidRDefault="00F2508D" w:rsidP="00AE62E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A972E7">
        <w:rPr>
          <w:rFonts w:ascii="Times New Roman" w:hAnsi="Times New Roman" w:cs="Times New Roman"/>
          <w:sz w:val="28"/>
          <w:szCs w:val="28"/>
        </w:rPr>
        <w:t>0</w:t>
      </w:r>
      <w:r w:rsidR="00AE62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972E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972E7">
        <w:rPr>
          <w:rFonts w:ascii="Times New Roman" w:hAnsi="Times New Roman" w:cs="Times New Roman"/>
          <w:sz w:val="28"/>
          <w:szCs w:val="28"/>
        </w:rPr>
        <w:t xml:space="preserve">17 г., </w:t>
      </w:r>
      <w:r w:rsidR="00AE62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59B8">
        <w:rPr>
          <w:rFonts w:ascii="Times New Roman" w:hAnsi="Times New Roman" w:cs="Times New Roman"/>
          <w:sz w:val="28"/>
          <w:szCs w:val="28"/>
        </w:rPr>
        <w:t>окончание «</w:t>
      </w:r>
      <w:r w:rsidR="00A972E7">
        <w:rPr>
          <w:rFonts w:ascii="Times New Roman" w:hAnsi="Times New Roman" w:cs="Times New Roman"/>
          <w:sz w:val="28"/>
          <w:szCs w:val="28"/>
        </w:rPr>
        <w:t>1</w:t>
      </w:r>
      <w:r w:rsidR="00AE62E8">
        <w:rPr>
          <w:rFonts w:ascii="Times New Roman" w:hAnsi="Times New Roman" w:cs="Times New Roman"/>
          <w:sz w:val="28"/>
          <w:szCs w:val="28"/>
        </w:rPr>
        <w:t>9</w:t>
      </w:r>
      <w:r w:rsidR="00A972E7">
        <w:rPr>
          <w:rFonts w:ascii="Times New Roman" w:hAnsi="Times New Roman" w:cs="Times New Roman"/>
          <w:sz w:val="28"/>
          <w:szCs w:val="28"/>
        </w:rPr>
        <w:t xml:space="preserve">» декабря 2017 </w:t>
      </w:r>
      <w:r w:rsidR="00BE59B8"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CF7303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64A">
        <w:rPr>
          <w:rFonts w:ascii="Times New Roman" w:hAnsi="Times New Roman" w:cs="Times New Roman"/>
          <w:sz w:val="28"/>
          <w:szCs w:val="28"/>
        </w:rPr>
        <w:t>1. Общая информация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1BB0" w:rsidRDefault="00BE59B8" w:rsidP="00AE62E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Разработчик </w:t>
      </w:r>
      <w:r w:rsidRPr="003451D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451DE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A972E7">
        <w:rPr>
          <w:rFonts w:ascii="Times New Roman" w:hAnsi="Times New Roman" w:cs="Times New Roman"/>
          <w:sz w:val="28"/>
          <w:szCs w:val="28"/>
        </w:rPr>
        <w:t>правового акта</w:t>
      </w:r>
      <w:r w:rsidR="00AE62E8">
        <w:rPr>
          <w:rFonts w:ascii="Times New Roman" w:hAnsi="Times New Roman" w:cs="Times New Roman"/>
          <w:sz w:val="28"/>
          <w:szCs w:val="28"/>
        </w:rPr>
        <w:t xml:space="preserve">: </w:t>
      </w:r>
      <w:r w:rsidR="00280CCE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E62E8">
        <w:rPr>
          <w:rFonts w:ascii="Times New Roman" w:hAnsi="Times New Roman" w:cs="Times New Roman"/>
          <w:sz w:val="28"/>
          <w:szCs w:val="28"/>
        </w:rPr>
        <w:t>муниципального имущества и земельных ресурсов</w:t>
      </w:r>
      <w:r w:rsidR="00280CC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 (К</w:t>
      </w:r>
      <w:r w:rsidR="00AE62E8">
        <w:rPr>
          <w:rFonts w:ascii="Times New Roman" w:hAnsi="Times New Roman" w:cs="Times New Roman"/>
          <w:sz w:val="28"/>
          <w:szCs w:val="28"/>
        </w:rPr>
        <w:t>МИиЗР</w:t>
      </w:r>
      <w:r w:rsidR="00280CCE">
        <w:rPr>
          <w:rFonts w:ascii="Times New Roman" w:hAnsi="Times New Roman" w:cs="Times New Roman"/>
          <w:sz w:val="28"/>
          <w:szCs w:val="28"/>
        </w:rPr>
        <w:t>)</w:t>
      </w:r>
    </w:p>
    <w:p w:rsidR="00BE59B8" w:rsidRPr="00252D09" w:rsidRDefault="00471BB0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i/>
          <w:iCs/>
        </w:rPr>
      </w:pPr>
      <w:r w:rsidRPr="00252D09">
        <w:rPr>
          <w:rFonts w:ascii="Times New Roman" w:hAnsi="Times New Roman" w:cs="Times New Roman"/>
          <w:i/>
          <w:iCs/>
        </w:rPr>
        <w:t xml:space="preserve"> </w:t>
      </w:r>
      <w:r w:rsidR="00BE59B8" w:rsidRPr="00252D09">
        <w:rPr>
          <w:rFonts w:ascii="Times New Roman" w:hAnsi="Times New Roman" w:cs="Times New Roman"/>
          <w:i/>
          <w:iCs/>
        </w:rPr>
        <w:t>(указывается полное и краткое наименование)</w:t>
      </w:r>
    </w:p>
    <w:p w:rsidR="00BE59B8" w:rsidRDefault="00BE59B8" w:rsidP="00BE59B8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A972E7" w:rsidRDefault="00BE59B8" w:rsidP="00A972E7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проблемы, на решение которой направлен предлагаемый способ регулирования</w:t>
      </w:r>
      <w:r w:rsidR="00AE62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E8" w:rsidRPr="00744A05" w:rsidRDefault="00AE62E8" w:rsidP="00AE62E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4A05">
        <w:rPr>
          <w:rFonts w:ascii="Times New Roman" w:hAnsi="Times New Roman" w:cs="Times New Roman"/>
          <w:sz w:val="28"/>
          <w:szCs w:val="28"/>
        </w:rPr>
        <w:t>упорядочение, правовое регулирование и последующий контроль в сфере правоотношений, возникающих в связи с использованием опор наружного освещения, находящихся в собственности городского округа «Город Калининград» и не закрепленных на праве оперативного управления за муниципальными казенными учреждениями;</w:t>
      </w:r>
    </w:p>
    <w:p w:rsidR="00AE62E8" w:rsidRPr="00744A05" w:rsidRDefault="00AE62E8" w:rsidP="00AE62E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>- обеспечение недопущения незаконного подвеса объектов в целях безопасной эксплуатации опор.</w:t>
      </w:r>
    </w:p>
    <w:p w:rsidR="00AE62E8" w:rsidRPr="00AE62E8" w:rsidRDefault="00AE62E8" w:rsidP="00AE62E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62E8" w:rsidRDefault="00BE59B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целей предлагаемого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744A05" w:rsidRDefault="00AE62E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>- упорядочение размещения третьими лицами объектов на опорах наружного освещения на территории городского округа «Город Калининград»;</w:t>
      </w:r>
    </w:p>
    <w:p w:rsidR="00AE62E8" w:rsidRPr="00744A05" w:rsidRDefault="00AE62E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t xml:space="preserve">- обеспечение недопущения незаконного подвеса объектов в целях безопасной эксплуатации опор.  </w:t>
      </w:r>
    </w:p>
    <w:p w:rsidR="00AE62E8" w:rsidRDefault="00AE62E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44A0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Краткое описание предлагаемого способа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56577D" w:rsidRDefault="00AF74BA" w:rsidP="00744A0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60BB9" w:rsidRPr="00AF74BA">
        <w:rPr>
          <w:rFonts w:ascii="Times New Roman" w:hAnsi="Times New Roman" w:cs="Times New Roman"/>
          <w:sz w:val="28"/>
          <w:szCs w:val="28"/>
        </w:rPr>
        <w:t>Пре</w:t>
      </w:r>
      <w:r w:rsidR="007102F1" w:rsidRPr="00AF74BA">
        <w:rPr>
          <w:rFonts w:ascii="Times New Roman" w:hAnsi="Times New Roman" w:cs="Times New Roman"/>
          <w:sz w:val="28"/>
          <w:szCs w:val="28"/>
        </w:rPr>
        <w:t xml:space="preserve">длагается </w:t>
      </w:r>
      <w:r w:rsidR="00AE62E8" w:rsidRPr="00AF74B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акт, утверждающий </w:t>
      </w:r>
      <w:r w:rsidR="00360BB9" w:rsidRPr="00AF74B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F74BA">
        <w:rPr>
          <w:rFonts w:ascii="Times New Roman" w:hAnsi="Times New Roman" w:cs="Times New Roman"/>
          <w:sz w:val="28"/>
          <w:szCs w:val="28"/>
        </w:rPr>
        <w:t xml:space="preserve">размещения объектов на опорах наружного </w:t>
      </w:r>
      <w:r w:rsidRPr="00AF74BA">
        <w:rPr>
          <w:rFonts w:ascii="Times New Roman" w:hAnsi="Times New Roman" w:cs="Times New Roman"/>
          <w:sz w:val="28"/>
          <w:szCs w:val="28"/>
        </w:rPr>
        <w:lastRenderedPageBreak/>
        <w:t>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 размещение третьими лицами объектов на таких опорах наружного освещения будет допускаться только при</w:t>
      </w:r>
      <w:r w:rsidR="00565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 технической возможности, определяемой </w:t>
      </w:r>
      <w:r w:rsidR="0056577D">
        <w:rPr>
          <w:rFonts w:ascii="Times New Roman" w:hAnsi="Times New Roman" w:cs="Times New Roman"/>
          <w:sz w:val="28"/>
          <w:szCs w:val="28"/>
        </w:rPr>
        <w:t>исходя из технического состоянию опор, и при условии заключения договора на право размещения объектов на</w:t>
      </w:r>
      <w:proofErr w:type="gramEnd"/>
      <w:r w:rsidR="005657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577D">
        <w:rPr>
          <w:rFonts w:ascii="Times New Roman" w:hAnsi="Times New Roman" w:cs="Times New Roman"/>
          <w:sz w:val="28"/>
          <w:szCs w:val="28"/>
        </w:rPr>
        <w:t>опорах</w:t>
      </w:r>
      <w:proofErr w:type="gramEnd"/>
      <w:r w:rsidR="00D128A4">
        <w:rPr>
          <w:rFonts w:ascii="Times New Roman" w:hAnsi="Times New Roman" w:cs="Times New Roman"/>
          <w:sz w:val="28"/>
          <w:szCs w:val="28"/>
        </w:rPr>
        <w:t xml:space="preserve"> </w:t>
      </w:r>
      <w:r w:rsidR="0056577D">
        <w:rPr>
          <w:rFonts w:ascii="Times New Roman" w:hAnsi="Times New Roman" w:cs="Times New Roman"/>
          <w:sz w:val="28"/>
          <w:szCs w:val="28"/>
        </w:rPr>
        <w:t>наружного освещения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56577D" w:rsidRDefault="0056577D" w:rsidP="00744A0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56577D" w:rsidP="00744A05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59B8">
        <w:rPr>
          <w:rFonts w:ascii="Times New Roman" w:hAnsi="Times New Roman" w:cs="Times New Roman"/>
          <w:sz w:val="28"/>
          <w:szCs w:val="28"/>
        </w:rPr>
        <w:t>1.5.</w:t>
      </w:r>
      <w:r w:rsidR="00BE59B8"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И</w:t>
      </w:r>
      <w:r w:rsidR="00BE59B8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="00E46988">
        <w:rPr>
          <w:rFonts w:ascii="Times New Roman" w:hAnsi="Times New Roman" w:cs="Times New Roman"/>
          <w:sz w:val="28"/>
          <w:szCs w:val="28"/>
        </w:rPr>
        <w:t>об исполнителе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744A05" w:rsidRDefault="00744A05" w:rsidP="00744A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7E1">
        <w:rPr>
          <w:rFonts w:ascii="Times New Roman" w:hAnsi="Times New Roman" w:cs="Times New Roman"/>
          <w:sz w:val="28"/>
          <w:szCs w:val="28"/>
        </w:rPr>
        <w:t>Левчук Юлия Игоревна</w:t>
      </w:r>
      <w:r w:rsidR="002424BA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="00BF27E1">
        <w:rPr>
          <w:rFonts w:ascii="Times New Roman" w:hAnsi="Times New Roman" w:cs="Times New Roman"/>
          <w:sz w:val="28"/>
          <w:szCs w:val="28"/>
        </w:rPr>
        <w:t xml:space="preserve"> отдела распоряжения муниципальной собственностью управления имущественных отношений </w:t>
      </w:r>
      <w:r w:rsidR="002424BA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BF27E1">
        <w:rPr>
          <w:rFonts w:ascii="Times New Roman" w:hAnsi="Times New Roman" w:cs="Times New Roman"/>
          <w:sz w:val="28"/>
          <w:szCs w:val="28"/>
        </w:rPr>
        <w:t>муниципального имущества и земельных ресурсов администрации городского округа «Город Калининград»</w:t>
      </w:r>
      <w:r w:rsidR="002424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2424BA">
        <w:rPr>
          <w:rFonts w:ascii="Times New Roman" w:hAnsi="Times New Roman" w:cs="Times New Roman"/>
          <w:sz w:val="28"/>
          <w:szCs w:val="28"/>
        </w:rPr>
        <w:t>92-32-</w:t>
      </w:r>
      <w:r w:rsidR="00BF27E1">
        <w:rPr>
          <w:rFonts w:ascii="Times New Roman" w:hAnsi="Times New Roman" w:cs="Times New Roman"/>
          <w:sz w:val="28"/>
          <w:szCs w:val="28"/>
        </w:rPr>
        <w:t>65</w:t>
      </w:r>
      <w:r w:rsidR="002424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F27E1" w:rsidRPr="003459C0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levchuk</w:t>
        </w:r>
        <w:r w:rsidR="00BF27E1" w:rsidRPr="003459C0">
          <w:rPr>
            <w:rStyle w:val="afb"/>
            <w:rFonts w:ascii="Times New Roman" w:eastAsia="Times New Roman" w:hAnsi="Times New Roman" w:cs="Times New Roman"/>
            <w:sz w:val="28"/>
            <w:szCs w:val="28"/>
          </w:rPr>
          <w:t>@klgd.ru</w:t>
        </w:r>
      </w:hyperlink>
    </w:p>
    <w:p w:rsidR="00744A05" w:rsidRPr="00744A05" w:rsidRDefault="00744A05" w:rsidP="00744A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89546F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546F">
        <w:rPr>
          <w:rFonts w:ascii="Times New Roman" w:hAnsi="Times New Roman" w:cs="Times New Roman"/>
          <w:sz w:val="28"/>
          <w:szCs w:val="28"/>
        </w:rPr>
        <w:t xml:space="preserve">. Описание проблемы, на решение которой </w:t>
      </w:r>
      <w:proofErr w:type="gramStart"/>
      <w:r w:rsidRPr="0089546F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</w:p>
    <w:p w:rsidR="00BE59B8" w:rsidRPr="0089546F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546F">
        <w:rPr>
          <w:rFonts w:ascii="Times New Roman" w:hAnsi="Times New Roman" w:cs="Times New Roman"/>
          <w:sz w:val="28"/>
          <w:szCs w:val="28"/>
        </w:rPr>
        <w:t>предлагаемый способ регулирования, оценка негативных эффектов,</w:t>
      </w:r>
    </w:p>
    <w:p w:rsidR="00BE59B8" w:rsidRPr="0089546F" w:rsidRDefault="00BE59B8" w:rsidP="00744A05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546F"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 w:rsidRPr="0089546F">
        <w:rPr>
          <w:rFonts w:ascii="Times New Roman" w:hAnsi="Times New Roman" w:cs="Times New Roman"/>
          <w:sz w:val="28"/>
          <w:szCs w:val="28"/>
        </w:rPr>
        <w:t xml:space="preserve"> в связи с наличием рассматриваемой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6C505F" w:rsidRDefault="006C505F" w:rsidP="00744A05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44A05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 предлагаемый способ регулирования, условий и факторов ее существования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C1059" w:rsidRPr="00BC1059" w:rsidRDefault="00BC1059" w:rsidP="00BC105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3967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направлено </w:t>
      </w:r>
      <w:r w:rsidR="009F3967" w:rsidRPr="00AC7F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упорядочение</w:t>
      </w:r>
      <w:r w:rsidRPr="00BC1059">
        <w:rPr>
          <w:rFonts w:ascii="Times New Roman" w:hAnsi="Times New Roman" w:cs="Times New Roman"/>
          <w:sz w:val="28"/>
          <w:szCs w:val="28"/>
        </w:rPr>
        <w:t xml:space="preserve"> и последующий контроль в сфере правоотношений, возникающих в связи с использованием опор наружного освещения, находящихся в собственности городского округа «Город Калининград» и не закрепленных на праве оперативного управления за муниципальными казенны</w:t>
      </w:r>
      <w:r>
        <w:rPr>
          <w:rFonts w:ascii="Times New Roman" w:hAnsi="Times New Roman" w:cs="Times New Roman"/>
          <w:sz w:val="28"/>
          <w:szCs w:val="28"/>
        </w:rPr>
        <w:t xml:space="preserve">ми учреждениями. Более того, направлено на </w:t>
      </w:r>
      <w:r w:rsidRPr="00BC1059">
        <w:rPr>
          <w:rFonts w:ascii="Times New Roman" w:hAnsi="Times New Roman" w:cs="Times New Roman"/>
          <w:sz w:val="28"/>
          <w:szCs w:val="28"/>
        </w:rPr>
        <w:t>обеспечение недопущения незаконного подвеса объектов в целях безопасной эксплуатации опор.</w:t>
      </w:r>
    </w:p>
    <w:p w:rsidR="00BC1059" w:rsidRDefault="00BC1059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Негативные эффекты, возникшие в связи с наличием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744A05" w:rsidRDefault="003F5722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1BE">
        <w:rPr>
          <w:rFonts w:ascii="Times New Roman" w:hAnsi="Times New Roman" w:cs="Times New Roman"/>
          <w:sz w:val="28"/>
          <w:szCs w:val="28"/>
        </w:rPr>
        <w:t>размещение третьими лицами объектов на опорах наружного освещения без согласования  с собственником, без учета технического состояния опор наружного освещения. Необеспечение безопасности населения города, нанесение ущерба муниципальному имуществу.</w:t>
      </w:r>
    </w:p>
    <w:p w:rsidR="006C505F" w:rsidRPr="003C559D" w:rsidRDefault="00BC1059" w:rsidP="00BC1059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Источники данных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3751BE" w:rsidP="003751BE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28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городского округа «Город Калининград», МКУ «Калининградская служба заказчика»</w:t>
      </w:r>
      <w:r w:rsidR="000F697A">
        <w:rPr>
          <w:rFonts w:ascii="Times New Roman" w:hAnsi="Times New Roman" w:cs="Times New Roman"/>
          <w:sz w:val="28"/>
          <w:szCs w:val="28"/>
        </w:rPr>
        <w:t>.</w:t>
      </w:r>
    </w:p>
    <w:p w:rsidR="000F697A" w:rsidRPr="003C559D" w:rsidRDefault="000F697A" w:rsidP="003751BE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5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Цели предлагаемого регулирования и их соответствие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 в сфере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Цели предлагаемого регулирования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0F697A" w:rsidRDefault="000F697A" w:rsidP="000F69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44A05">
        <w:rPr>
          <w:rFonts w:ascii="Times New Roman" w:hAnsi="Times New Roman" w:cs="Times New Roman"/>
          <w:sz w:val="28"/>
          <w:szCs w:val="28"/>
        </w:rPr>
        <w:t>- упорядочение размещения третьими лицами объектов на опорах наружного освещения на территории городского округа «Город Калининград»;</w:t>
      </w:r>
    </w:p>
    <w:p w:rsidR="000F697A" w:rsidRPr="00744A05" w:rsidRDefault="000F697A" w:rsidP="000F69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недопущения незаконного подвеса объектов в целях безопасной эксплуатации опор.  </w:t>
      </w:r>
    </w:p>
    <w:p w:rsidR="00BE59B8" w:rsidRPr="000F697A" w:rsidRDefault="00BE59B8" w:rsidP="000F697A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Установленные сроки достижения целей предлагаемого </w:t>
      </w:r>
      <w:r w:rsidR="00581E87">
        <w:rPr>
          <w:rFonts w:ascii="Times New Roman" w:hAnsi="Times New Roman" w:cs="Times New Roman"/>
          <w:sz w:val="28"/>
          <w:szCs w:val="28"/>
        </w:rPr>
        <w:t>регулирования</w:t>
      </w:r>
      <w:r w:rsidR="000F697A">
        <w:rPr>
          <w:rFonts w:ascii="Times New Roman" w:hAnsi="Times New Roman" w:cs="Times New Roman"/>
          <w:sz w:val="28"/>
          <w:szCs w:val="28"/>
        </w:rPr>
        <w:t>:</w:t>
      </w:r>
      <w:r w:rsidR="00581E87">
        <w:rPr>
          <w:rFonts w:ascii="Times New Roman" w:hAnsi="Times New Roman" w:cs="Times New Roman"/>
          <w:sz w:val="28"/>
          <w:szCs w:val="28"/>
        </w:rPr>
        <w:t xml:space="preserve"> 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="00D128A4">
        <w:rPr>
          <w:rFonts w:ascii="Times New Roman" w:hAnsi="Times New Roman" w:cs="Times New Roman"/>
          <w:sz w:val="28"/>
          <w:szCs w:val="28"/>
        </w:rPr>
        <w:t>постоянно.</w:t>
      </w:r>
    </w:p>
    <w:p w:rsidR="000F697A" w:rsidRDefault="000F697A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0F697A" w:rsidP="000F697A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предполагаемого правового регулирования соответствует принципам свободы предпринимательской деятельности, свободы договора, принцип неприкосновенности и юридического равенства всех форм собственности, принципу законности.</w:t>
      </w:r>
    </w:p>
    <w:p w:rsidR="000F697A" w:rsidRPr="003C559D" w:rsidRDefault="000F697A" w:rsidP="000F697A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256B">
        <w:rPr>
          <w:rFonts w:ascii="Times New Roman" w:hAnsi="Times New Roman" w:cs="Times New Roman"/>
          <w:sz w:val="28"/>
          <w:szCs w:val="28"/>
        </w:rPr>
        <w:t>Описание предлагаемого регулирования и иных возможных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</w:t>
      </w:r>
      <w:r w:rsidRPr="008C256B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7102F1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Описание предлагаемого </w:t>
      </w:r>
      <w:r w:rsidRPr="00CF7303">
        <w:rPr>
          <w:rFonts w:ascii="Times New Roman" w:hAnsi="Times New Roman" w:cs="Times New Roman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решения проблемы и преодоление связанных с ней негативных эффектов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0F697A" w:rsidRP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 xml:space="preserve">- размещение третьими лицами объектов на опорах наружного освещения допускается только в случае наличия технической возможности, определяемой исходя из технического состояния опор, и при условии заключения договора на право размещения объектов на опорах наружного освещения; </w:t>
      </w:r>
    </w:p>
    <w:p w:rsidR="000F697A" w:rsidRP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>- недопущение незаконного подвеса объектов на опорах наружного освещения;</w:t>
      </w:r>
    </w:p>
    <w:p w:rsidR="000F697A" w:rsidRDefault="00AA0EF2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697A" w:rsidRPr="000F697A">
        <w:rPr>
          <w:rFonts w:ascii="Times New Roman" w:hAnsi="Times New Roman" w:cs="Times New Roman"/>
          <w:sz w:val="28"/>
          <w:szCs w:val="28"/>
        </w:rPr>
        <w:t>- обеспечение безопасной эксплуатации опор.</w:t>
      </w:r>
    </w:p>
    <w:p w:rsidR="000F697A" w:rsidRPr="000F697A" w:rsidRDefault="000F697A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Описание иных способов решения проблемы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AA0EF2" w:rsidP="00AA0EF2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51">
        <w:rPr>
          <w:rFonts w:ascii="Times New Roman" w:hAnsi="Times New Roman" w:cs="Times New Roman"/>
          <w:sz w:val="28"/>
          <w:szCs w:val="28"/>
        </w:rPr>
        <w:t xml:space="preserve">Иные способы решения проблемы отсутствуют. </w:t>
      </w:r>
    </w:p>
    <w:p w:rsidR="00AA0EF2" w:rsidRPr="00CF7303" w:rsidRDefault="00AA0EF2" w:rsidP="00AA0EF2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Default="00BE59B8" w:rsidP="00AA0EF2">
      <w:pPr>
        <w:pStyle w:val="ConsPlusNonformat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Обоснование выбора предлагаемого способа решения проблемы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AA0EF2" w:rsidP="00AA0EF2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Предлагаемый способ регулирования предусмотрен действующим законодательством.</w:t>
      </w:r>
    </w:p>
    <w:p w:rsidR="00AA0EF2" w:rsidRPr="00CF7303" w:rsidRDefault="00AA0EF2" w:rsidP="00AA0EF2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13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134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C50072">
        <w:rPr>
          <w:rFonts w:ascii="Times New Roman" w:hAnsi="Times New Roman" w:cs="Times New Roman"/>
          <w:sz w:val="28"/>
          <w:szCs w:val="28"/>
        </w:rPr>
        <w:t>группы</w:t>
      </w:r>
      <w:r w:rsidRPr="00B1134C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</w:t>
      </w:r>
      <w:proofErr w:type="gramEnd"/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и ин</w:t>
      </w:r>
      <w:r>
        <w:rPr>
          <w:rFonts w:ascii="Times New Roman" w:hAnsi="Times New Roman" w:cs="Times New Roman"/>
          <w:sz w:val="28"/>
          <w:szCs w:val="28"/>
        </w:rPr>
        <w:t>вестиционной</w:t>
      </w:r>
      <w:r w:rsidRPr="00B1134C">
        <w:rPr>
          <w:rFonts w:ascii="Times New Roman" w:hAnsi="Times New Roman" w:cs="Times New Roman"/>
          <w:sz w:val="28"/>
          <w:szCs w:val="28"/>
        </w:rPr>
        <w:t xml:space="preserve"> деятельности, иные заинтересованные лица,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 xml:space="preserve">включая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1134C">
        <w:rPr>
          <w:rFonts w:ascii="Times New Roman" w:hAnsi="Times New Roman" w:cs="Times New Roman"/>
          <w:sz w:val="28"/>
          <w:szCs w:val="28"/>
        </w:rPr>
        <w:t>, интересы которых будут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134C">
        <w:rPr>
          <w:rFonts w:ascii="Times New Roman" w:hAnsi="Times New Roman" w:cs="Times New Roman"/>
          <w:sz w:val="28"/>
          <w:szCs w:val="28"/>
        </w:rPr>
        <w:t>затронуты</w:t>
      </w:r>
      <w:proofErr w:type="gramEnd"/>
      <w:r w:rsidRPr="00B1134C">
        <w:rPr>
          <w:rFonts w:ascii="Times New Roman" w:hAnsi="Times New Roman" w:cs="Times New Roman"/>
          <w:sz w:val="28"/>
          <w:szCs w:val="28"/>
        </w:rPr>
        <w:t xml:space="preserve"> предлагаемым правовым регулированием,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134C">
        <w:rPr>
          <w:rFonts w:ascii="Times New Roman" w:hAnsi="Times New Roman" w:cs="Times New Roman"/>
          <w:sz w:val="28"/>
          <w:szCs w:val="28"/>
        </w:rPr>
        <w:t>оценка количества таких субъектов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Pr="00B1134C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BE59B8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.1.Описание группы субъектов предпринимательской и инвестиционной деятельности</w:t>
            </w:r>
            <w:r w:rsidR="00BA4B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B6E" w:rsidRDefault="00BA4B6E" w:rsidP="00C37B9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5.1.1. юридические лица, 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использующие опоры 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линий (кабеля) связи;</w:t>
            </w:r>
          </w:p>
          <w:p w:rsidR="00C37B92" w:rsidRPr="00E46D5D" w:rsidRDefault="00C37B92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 субъекты предпринимательской деятельности, использующие опоры в целях осуществления электроснабжения своего объекта (как п</w:t>
            </w:r>
            <w:r w:rsidR="00A61BC0">
              <w:rPr>
                <w:rFonts w:ascii="Times New Roman" w:hAnsi="Times New Roman" w:cs="Times New Roman"/>
                <w:sz w:val="24"/>
                <w:szCs w:val="24"/>
              </w:rPr>
              <w:t>равило, НТО, банкоматы уличные)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Default="00C37B92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Default="00C37B92" w:rsidP="00745A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B92" w:rsidRPr="00745A8A" w:rsidRDefault="00C37B92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E59B8" w:rsidRPr="00E46D5D" w:rsidTr="00B93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.2.Описание иной группы участников отношений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 xml:space="preserve">: структурные подразделения администрации городского округа «Город Калининград» (КМИиЗР, КЭФИК, КГХ, КСП), МКУ «Калининградская служба заказчика», ГКУ  </w:t>
            </w:r>
            <w:proofErr w:type="gramStart"/>
            <w:r w:rsidR="00C37B9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C37B92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дорожного хозяйства Калининградской области», ГКУ КО «Безопасный город», </w:t>
            </w:r>
            <w:r w:rsidR="00FA2C02">
              <w:rPr>
                <w:rFonts w:ascii="Times New Roman" w:hAnsi="Times New Roman" w:cs="Times New Roman"/>
                <w:sz w:val="24"/>
                <w:szCs w:val="24"/>
              </w:rPr>
              <w:t xml:space="preserve">ООО «Горсвет», </w:t>
            </w:r>
            <w:r w:rsidR="00C37B92">
              <w:rPr>
                <w:rFonts w:ascii="Times New Roman" w:hAnsi="Times New Roman" w:cs="Times New Roman"/>
                <w:sz w:val="24"/>
                <w:szCs w:val="24"/>
              </w:rPr>
              <w:t>АО «Янтрарьэнерго»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745A8A" w:rsidRDefault="00D128A4" w:rsidP="00C37B9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59B8" w:rsidRPr="00E46D5D" w:rsidTr="00B9329F">
        <w:trPr>
          <w:trHeight w:val="4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B8" w:rsidRPr="00E46D5D" w:rsidRDefault="00BE59B8" w:rsidP="00B9329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.3.Источники данных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02" w:rsidRPr="00E46D5D" w:rsidRDefault="00C37B9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«Город Калининград», МКУ «Калининградская служба заказчика»</w:t>
            </w:r>
          </w:p>
        </w:tc>
      </w:tr>
    </w:tbl>
    <w:p w:rsidR="00BE59B8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316F5">
        <w:rPr>
          <w:rFonts w:ascii="Times New Roman" w:hAnsi="Times New Roman" w:cs="Times New Roman"/>
          <w:sz w:val="28"/>
          <w:szCs w:val="28"/>
        </w:rPr>
        <w:t>. Новые обязанности</w:t>
      </w:r>
      <w:r>
        <w:rPr>
          <w:rFonts w:ascii="Times New Roman" w:hAnsi="Times New Roman" w:cs="Times New Roman"/>
          <w:sz w:val="28"/>
          <w:szCs w:val="28"/>
        </w:rPr>
        <w:t>, запреты</w:t>
      </w:r>
      <w:r w:rsidRPr="00A316F5">
        <w:rPr>
          <w:rFonts w:ascii="Times New Roman" w:hAnsi="Times New Roman" w:cs="Times New Roman"/>
          <w:sz w:val="28"/>
          <w:szCs w:val="28"/>
        </w:rPr>
        <w:t xml:space="preserve"> или ограничения для субъектов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инвестиционной</w:t>
      </w:r>
      <w:r w:rsidRPr="00A316F5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BE59B8" w:rsidRPr="00A316F5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либо изменение содержания существующих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6F5">
        <w:rPr>
          <w:rFonts w:ascii="Times New Roman" w:hAnsi="Times New Roman" w:cs="Times New Roman"/>
          <w:sz w:val="28"/>
          <w:szCs w:val="28"/>
        </w:rPr>
        <w:t>и ограничений, а также порядок организации их исполнения</w:t>
      </w:r>
      <w:r w:rsidR="00D128A4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260"/>
        <w:gridCol w:w="3544"/>
      </w:tblGrid>
      <w:tr w:rsidR="00BE59B8" w:rsidRPr="00E46D5D" w:rsidTr="00FA2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.3.Порядок организации исполнения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</w:p>
        </w:tc>
      </w:tr>
      <w:tr w:rsidR="00BE59B8" w:rsidRPr="00E46D5D" w:rsidTr="00FA2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 юридические лица, использующие опоры для размещения линий (кабеля) связи;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 субъекты предпринимательской деятельности, использующие опоры в целях осуществления электроснабжения своего объекта (как правило, НТО, банкоматы уличные)</w:t>
            </w:r>
          </w:p>
          <w:p w:rsidR="00BE59B8" w:rsidRPr="00E46D5D" w:rsidRDefault="00BE59B8" w:rsidP="00745A8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02" w:rsidRPr="00E46D5D" w:rsidRDefault="00FA2C02" w:rsidP="0083386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Возникает обязанность получения согласия на право размещения объектов на опорах, обязанность размещения объектов в полном соответствии с техническими условиями на осуществление подвеса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, обязанность внесения платы за </w:t>
            </w:r>
            <w:r w:rsidR="0083386F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8338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на муниципальном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FA2C02" w:rsidP="00FA2C02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размещают объекты на опорах наружного освещения в соответствии с установленным порядком</w:t>
            </w:r>
            <w:r w:rsidR="0028631A">
              <w:rPr>
                <w:rFonts w:ascii="Times New Roman" w:hAnsi="Times New Roman" w:cs="Times New Roman"/>
                <w:sz w:val="24"/>
                <w:szCs w:val="24"/>
              </w:rPr>
              <w:t xml:space="preserve"> и на возмездной основе</w:t>
            </w:r>
            <w:r w:rsidR="00A61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28A4" w:rsidRPr="00A316F5" w:rsidRDefault="00D128A4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1BC0" w:rsidRDefault="00A61BC0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631A" w:rsidRDefault="0028631A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0A385A">
        <w:rPr>
          <w:rFonts w:ascii="Times New Roman" w:hAnsi="Times New Roman" w:cs="Times New Roman"/>
          <w:sz w:val="28"/>
          <w:szCs w:val="28"/>
        </w:rPr>
        <w:t xml:space="preserve">. Оценка расходов субъектов </w:t>
      </w:r>
      <w:proofErr w:type="gramStart"/>
      <w:r w:rsidRPr="000A385A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</w:t>
      </w:r>
      <w:proofErr w:type="gramStart"/>
      <w:r w:rsidRPr="000A385A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0A385A">
        <w:rPr>
          <w:rFonts w:ascii="Times New Roman" w:hAnsi="Times New Roman" w:cs="Times New Roman"/>
          <w:sz w:val="28"/>
          <w:szCs w:val="28"/>
        </w:rPr>
        <w:t xml:space="preserve"> с необходимостью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>соблюдения установленных обязанностей</w:t>
      </w:r>
      <w:r>
        <w:rPr>
          <w:rFonts w:ascii="Times New Roman" w:hAnsi="Times New Roman" w:cs="Times New Roman"/>
          <w:sz w:val="28"/>
          <w:szCs w:val="28"/>
        </w:rPr>
        <w:t>, запретов</w:t>
      </w:r>
      <w:r w:rsidRPr="000A385A">
        <w:rPr>
          <w:rFonts w:ascii="Times New Roman" w:hAnsi="Times New Roman" w:cs="Times New Roman"/>
          <w:sz w:val="28"/>
          <w:szCs w:val="28"/>
        </w:rPr>
        <w:t xml:space="preserve"> или ограничений либо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85A">
        <w:rPr>
          <w:rFonts w:ascii="Times New Roman" w:hAnsi="Times New Roman" w:cs="Times New Roman"/>
          <w:sz w:val="28"/>
          <w:szCs w:val="28"/>
        </w:rPr>
        <w:t xml:space="preserve">изменением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A385A">
        <w:rPr>
          <w:rFonts w:ascii="Times New Roman" w:hAnsi="Times New Roman" w:cs="Times New Roman"/>
          <w:sz w:val="28"/>
          <w:szCs w:val="28"/>
        </w:rPr>
        <w:t>содержания</w:t>
      </w:r>
      <w:r w:rsidR="00D128A4">
        <w:rPr>
          <w:rFonts w:ascii="Times New Roman" w:hAnsi="Times New Roman" w:cs="Times New Roman"/>
          <w:sz w:val="28"/>
          <w:szCs w:val="28"/>
        </w:rPr>
        <w:t>.</w:t>
      </w:r>
      <w:r w:rsidRPr="000A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9B8" w:rsidRPr="00C50072" w:rsidRDefault="00BE59B8" w:rsidP="00BE59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E59B8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.1.Группа участников отношений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существующих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запретов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и ограничений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.3.Описание и оценка видов расходов</w:t>
            </w:r>
          </w:p>
        </w:tc>
      </w:tr>
      <w:tr w:rsidR="00745A8A" w:rsidRPr="00E46D5D" w:rsidTr="00B9329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1BC0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 юридические лица, использующие опоры для размещения линий (кабеля) связи;</w:t>
            </w:r>
          </w:p>
          <w:p w:rsidR="00745A8A" w:rsidRPr="00E46D5D" w:rsidRDefault="00A61BC0" w:rsidP="00A61BC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 субъекты предпринимательской деятельности, использующие опоры в целях осуществления электроснабжения своего объекта (как правило, НТО, банкоматы уличные)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Pr="00E46D5D" w:rsidRDefault="00A61BC0" w:rsidP="00D128A4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на опорах наружного освещения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8A" w:rsidRPr="00E46D5D" w:rsidRDefault="00A61BC0" w:rsidP="00D128A4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прав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на опорах наружного освещения определяется в соответствии с методикой расчета платы за право размещения объектов на опорах наружного освещения (приложение к Порядку, утверждаемому данным нормативным муниципальным правовым актом)  </w:t>
            </w:r>
          </w:p>
        </w:tc>
      </w:tr>
    </w:tbl>
    <w:p w:rsidR="0028631A" w:rsidRDefault="0028631A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24"/>
      <w:bookmarkEnd w:id="1"/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2732">
        <w:rPr>
          <w:rFonts w:ascii="Times New Roman" w:hAnsi="Times New Roman" w:cs="Times New Roman"/>
          <w:sz w:val="28"/>
          <w:szCs w:val="28"/>
        </w:rPr>
        <w:t>. Новые функции, полномочия, обязанности и права</w:t>
      </w:r>
    </w:p>
    <w:p w:rsidR="00BE59B8" w:rsidRDefault="00BF3310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 а</w:t>
      </w:r>
      <w:r w:rsidR="00BE59B8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DC2732">
        <w:rPr>
          <w:rFonts w:ascii="Times New Roman" w:hAnsi="Times New Roman" w:cs="Times New Roman"/>
          <w:sz w:val="28"/>
          <w:szCs w:val="28"/>
        </w:rPr>
        <w:t xml:space="preserve">или сведения об их изменении, 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2732">
        <w:rPr>
          <w:rFonts w:ascii="Times New Roman" w:hAnsi="Times New Roman" w:cs="Times New Roman"/>
          <w:sz w:val="28"/>
          <w:szCs w:val="28"/>
        </w:rPr>
        <w:t>а также порядок их реализации</w:t>
      </w:r>
      <w:r w:rsidR="00D128A4">
        <w:rPr>
          <w:rFonts w:ascii="Times New Roman" w:hAnsi="Times New Roman" w:cs="Times New Roman"/>
          <w:sz w:val="28"/>
          <w:szCs w:val="28"/>
        </w:rPr>
        <w:t>.</w:t>
      </w:r>
    </w:p>
    <w:p w:rsidR="00BE59B8" w:rsidRPr="00D9596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2853"/>
        <w:gridCol w:w="2693"/>
        <w:gridCol w:w="2127"/>
      </w:tblGrid>
      <w:tr w:rsidR="00BE59B8" w:rsidTr="00D128A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E4698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</w:t>
            </w:r>
            <w:r w:rsidR="00E46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функций, полномочий, обязанностей или прав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.Порядок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E46D5D" w:rsidRDefault="00BE59B8" w:rsidP="00B932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 xml:space="preserve">.Оценка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5D">
              <w:rPr>
                <w:rFonts w:ascii="Times New Roman" w:hAnsi="Times New Roman" w:cs="Times New Roman"/>
                <w:sz w:val="24"/>
                <w:szCs w:val="24"/>
              </w:rPr>
              <w:t>зменения трудозатрат и (или) потребностей в иных ресурсах</w:t>
            </w:r>
          </w:p>
        </w:tc>
      </w:tr>
      <w:tr w:rsidR="00BE59B8" w:rsidTr="00D128A4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507DC2" w:rsidRDefault="00507DC2" w:rsidP="00B932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муниципального имущества и земельных ресурсов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507DC2" w:rsidRDefault="00507DC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размещения третьими лицами объектов на опорах наружного освещения, находящихся в собственности городского округа «Город Калининград» и не закрепленных на праве хозяйственного ведения или оперативного 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507DC2" w:rsidRDefault="00507DC2" w:rsidP="00D128A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объекто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в на опорах наружного освещения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8A4">
              <w:rPr>
                <w:rFonts w:ascii="Times New Roman" w:hAnsi="Times New Roman" w:cs="Times New Roman"/>
                <w:sz w:val="24"/>
                <w:szCs w:val="24"/>
              </w:rPr>
              <w:t>на основании заключения уполномоченной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393A0A" w:rsidRDefault="00393A0A" w:rsidP="00393A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A0A">
              <w:rPr>
                <w:rFonts w:ascii="Times New Roman" w:hAnsi="Times New Roman" w:cs="Times New Roman"/>
                <w:sz w:val="24"/>
                <w:szCs w:val="24"/>
              </w:rPr>
              <w:t>Трудозатраты увеличатся</w:t>
            </w:r>
          </w:p>
        </w:tc>
      </w:tr>
    </w:tbl>
    <w:p w:rsidR="00BE59B8" w:rsidRPr="00C50072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D15D1F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D15D1F">
        <w:rPr>
          <w:rFonts w:ascii="Times New Roman" w:hAnsi="Times New Roman" w:cs="Times New Roman"/>
          <w:sz w:val="28"/>
          <w:szCs w:val="28"/>
        </w:rPr>
        <w:t>. Оценка соответствующих расходов (возможных поступлений)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5D1F">
        <w:rPr>
          <w:rFonts w:ascii="Times New Roman" w:hAnsi="Times New Roman" w:cs="Times New Roman"/>
          <w:sz w:val="28"/>
          <w:szCs w:val="28"/>
        </w:rPr>
        <w:t>бюджета городского округа «Город Калининград»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7"/>
        <w:gridCol w:w="2498"/>
        <w:gridCol w:w="2668"/>
        <w:gridCol w:w="2385"/>
      </w:tblGrid>
      <w:tr w:rsidR="00BE59B8" w:rsidRPr="00C50072" w:rsidTr="0096458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9.1. Наименование структурного подразделения администрации городского округа «Город Калининград»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Наименование новых или изменяемых функций, полномочий, обязанностей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 и прав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9.3.Описание видов расходов (доходов) бюджета городского округа «Город Калининград»</w:t>
            </w: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9.4.Оценка расходов (возможных поступлений), тыс. руб.</w:t>
            </w:r>
          </w:p>
          <w:p w:rsidR="00BE59B8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8DE">
              <w:rPr>
                <w:rFonts w:ascii="Times New Roman" w:hAnsi="Times New Roman" w:cs="Times New Roman"/>
                <w:sz w:val="24"/>
                <w:szCs w:val="24"/>
              </w:rPr>
              <w:t>(+ увеличение,</w:t>
            </w:r>
            <w:proofErr w:type="gramEnd"/>
          </w:p>
          <w:p w:rsidR="00BE59B8" w:rsidRPr="00B318DE" w:rsidRDefault="00BE59B8" w:rsidP="00B9329F">
            <w:pPr>
              <w:pStyle w:val="ConsPlusNonformat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18DE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снижение)</w:t>
            </w:r>
          </w:p>
        </w:tc>
      </w:tr>
      <w:tr w:rsidR="00BE59B8" w:rsidRPr="00C50072" w:rsidTr="0096458A">
        <w:trPr>
          <w:trHeight w:val="60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B9329F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393A0A" w:rsidP="00393A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ежеквартальное платы от субъектов предпринимательской деятельности, заключивших договор 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>на право размещения объектов на опорах наружного освещения, находящихс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7DC2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 городского округа «Город Калининград»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BE59B8" w:rsidP="00393A0A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  <w:r w:rsidR="00BF3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r w:rsidR="00393A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39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6458A">
        <w:trPr>
          <w:trHeight w:val="482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</w:t>
            </w:r>
          </w:p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2017-2018 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6458A">
        <w:trPr>
          <w:trHeight w:val="632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</w:t>
            </w:r>
          </w:p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2017-2018гг.: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393A0A" w:rsidP="001300CD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млн. руб. </w:t>
            </w:r>
          </w:p>
        </w:tc>
      </w:tr>
      <w:tr w:rsidR="009F3967" w:rsidRPr="00C50072" w:rsidTr="009F3967">
        <w:trPr>
          <w:trHeight w:val="391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2017-2018 гг.: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382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72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2017-2018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F3967" w:rsidRPr="00C50072" w:rsidTr="009F3967">
        <w:trPr>
          <w:trHeight w:val="385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9F3967" w:rsidP="009F3967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возможные поступления за период 2017-2018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7" w:rsidRPr="00C50072" w:rsidRDefault="00393A0A" w:rsidP="009F3967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млн. руб.</w:t>
            </w:r>
          </w:p>
        </w:tc>
      </w:tr>
    </w:tbl>
    <w:p w:rsidR="00BE59B8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01"/>
      <w:bookmarkEnd w:id="2"/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A385A">
        <w:rPr>
          <w:rFonts w:ascii="Times New Roman" w:hAnsi="Times New Roman" w:cs="Times New Roman"/>
          <w:sz w:val="28"/>
          <w:szCs w:val="28"/>
        </w:rPr>
        <w:t>. Сведения о размещении уведомления, сроках</w:t>
      </w:r>
    </w:p>
    <w:p w:rsidR="00BE59B8" w:rsidRPr="000A385A" w:rsidRDefault="00E4698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</w:t>
      </w:r>
      <w:r w:rsidR="00BE59B8" w:rsidRPr="000A385A">
        <w:rPr>
          <w:rFonts w:ascii="Times New Roman" w:hAnsi="Times New Roman" w:cs="Times New Roman"/>
          <w:sz w:val="28"/>
          <w:szCs w:val="28"/>
        </w:rPr>
        <w:t>ставления предложений</w:t>
      </w:r>
      <w:r w:rsidR="00BE59B8">
        <w:rPr>
          <w:rFonts w:ascii="Times New Roman" w:hAnsi="Times New Roman" w:cs="Times New Roman"/>
          <w:sz w:val="28"/>
          <w:szCs w:val="28"/>
        </w:rPr>
        <w:t>,</w:t>
      </w:r>
      <w:r w:rsidR="00E94C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9B8" w:rsidRPr="000A385A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="00BE59B8" w:rsidRPr="000A38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0A385A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4C40" w:rsidRPr="00E94C40" w:rsidRDefault="00BE59B8" w:rsidP="00393A0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  <w:t>Полный электронный адрес размещения уведомления на официальном сайте администрации городского округа «Город Калининград» в сети Интернет</w:t>
      </w:r>
      <w:r w:rsidR="00E94C4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94C40" w:rsidRPr="00E94C40">
          <w:rPr>
            <w:rStyle w:val="afb"/>
            <w:rFonts w:ascii="Times New Roman" w:hAnsi="Times New Roman" w:cs="Times New Roman"/>
            <w:color w:val="auto"/>
            <w:sz w:val="28"/>
            <w:szCs w:val="28"/>
          </w:rPr>
          <w:t>http://klgd.ru/mnpa/раздел документы/</w:t>
        </w:r>
      </w:hyperlink>
      <w:r w:rsidR="00E94C40" w:rsidRPr="00E94C40">
        <w:rPr>
          <w:rFonts w:ascii="Times New Roman" w:hAnsi="Times New Roman" w:cs="Times New Roman"/>
          <w:sz w:val="28"/>
          <w:szCs w:val="28"/>
        </w:rPr>
        <w:t xml:space="preserve"> подраздел оценка регулирующего воздействия проектов нормативных правовых актов. Экспертиза нормативных правовых актов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4A339B" w:rsidRDefault="00BE59B8" w:rsidP="00E94C40">
      <w:pPr>
        <w:pStyle w:val="ConsPlusNormal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</w:r>
      <w:r w:rsidR="00E46988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, в течение которого 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360BB9">
        <w:rPr>
          <w:rFonts w:ascii="Times New Roman" w:hAnsi="Times New Roman" w:cs="Times New Roman"/>
          <w:sz w:val="28"/>
          <w:szCs w:val="28"/>
        </w:rPr>
        <w:t>0</w:t>
      </w:r>
      <w:r w:rsidR="00393A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декабря 2017 </w:t>
      </w:r>
      <w:r>
        <w:rPr>
          <w:rFonts w:ascii="Times New Roman" w:hAnsi="Times New Roman" w:cs="Times New Roman"/>
          <w:sz w:val="28"/>
          <w:szCs w:val="28"/>
        </w:rPr>
        <w:t>г., окончание</w:t>
      </w:r>
      <w:r w:rsidR="00E94C40">
        <w:rPr>
          <w:rFonts w:ascii="Times New Roman" w:hAnsi="Times New Roman" w:cs="Times New Roman"/>
          <w:sz w:val="28"/>
          <w:szCs w:val="28"/>
        </w:rPr>
        <w:t xml:space="preserve"> «1</w:t>
      </w:r>
      <w:r w:rsidR="00393A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BB9">
        <w:rPr>
          <w:rFonts w:ascii="Times New Roman" w:hAnsi="Times New Roman" w:cs="Times New Roman"/>
          <w:sz w:val="28"/>
          <w:szCs w:val="28"/>
        </w:rPr>
        <w:t xml:space="preserve"> декабря 2017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E59B8" w:rsidRPr="004A339B" w:rsidRDefault="00BE59B8" w:rsidP="00BE59B8">
      <w:pPr>
        <w:pStyle w:val="ConsPlusNormal"/>
        <w:tabs>
          <w:tab w:val="left" w:pos="709"/>
        </w:tabs>
        <w:contextualSpacing/>
        <w:jc w:val="both"/>
        <w:outlineLvl w:val="0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ab/>
        <w:t>Сведения об органах и организациях, извещенных о проведении публичных консультаций</w:t>
      </w:r>
      <w:r w:rsidR="0083386F">
        <w:rPr>
          <w:rFonts w:ascii="Times New Roman" w:hAnsi="Times New Roman" w:cs="Times New Roman"/>
          <w:sz w:val="28"/>
          <w:szCs w:val="28"/>
        </w:rPr>
        <w:t>:</w:t>
      </w:r>
    </w:p>
    <w:p w:rsidR="001300CD" w:rsidRDefault="001300CD" w:rsidP="001300CD">
      <w:pPr>
        <w:pStyle w:val="a5"/>
        <w:snapToGrid w:val="0"/>
        <w:ind w:left="176" w:right="-3"/>
        <w:jc w:val="both"/>
        <w:rPr>
          <w:rFonts w:ascii="Times New Roman" w:hAnsi="Times New Roman" w:cs="Times New Roman"/>
          <w:sz w:val="28"/>
          <w:szCs w:val="28"/>
        </w:rPr>
      </w:pPr>
      <w:r w:rsidRPr="001300CD">
        <w:rPr>
          <w:rFonts w:ascii="Times New Roman" w:hAnsi="Times New Roman" w:cs="Times New Roman"/>
          <w:sz w:val="28"/>
          <w:szCs w:val="28"/>
        </w:rPr>
        <w:t>Общественный совет при главе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0CD">
        <w:rPr>
          <w:rFonts w:ascii="Times New Roman" w:hAnsi="Times New Roman" w:cs="Times New Roman"/>
          <w:sz w:val="28"/>
          <w:szCs w:val="28"/>
        </w:rPr>
        <w:t>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,  Уполномоченный по защите прав предпринимателей в Калининградской области, МКУ «Калининградская служба заказчика», Комитет экономики,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 и контроля администрации городского округа «Город Калининград».</w:t>
      </w:r>
    </w:p>
    <w:p w:rsidR="001300CD" w:rsidRPr="001300CD" w:rsidRDefault="001300CD" w:rsidP="001300CD">
      <w:pPr>
        <w:pStyle w:val="a5"/>
        <w:snapToGrid w:val="0"/>
        <w:ind w:left="176"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E4698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ab/>
        <w:t>Сведения о лицах, пред</w:t>
      </w:r>
      <w:r w:rsidR="00BE59B8">
        <w:rPr>
          <w:rFonts w:ascii="Times New Roman" w:hAnsi="Times New Roman" w:cs="Times New Roman"/>
          <w:sz w:val="28"/>
          <w:szCs w:val="28"/>
        </w:rPr>
        <w:t>ставивших предложения</w:t>
      </w:r>
      <w:r w:rsidR="0083386F">
        <w:rPr>
          <w:rFonts w:ascii="Times New Roman" w:hAnsi="Times New Roman" w:cs="Times New Roman"/>
          <w:sz w:val="28"/>
          <w:szCs w:val="28"/>
        </w:rPr>
        <w:t>:</w:t>
      </w:r>
    </w:p>
    <w:p w:rsidR="00BE59B8" w:rsidRDefault="001300CD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поступало</w:t>
      </w:r>
    </w:p>
    <w:p w:rsidR="001300CD" w:rsidRPr="004A339B" w:rsidRDefault="001300CD" w:rsidP="00BE59B8">
      <w:pPr>
        <w:pStyle w:val="ConsPlusNonformat"/>
        <w:tabs>
          <w:tab w:val="left" w:pos="709"/>
        </w:tabs>
        <w:contextualSpacing/>
        <w:jc w:val="center"/>
        <w:rPr>
          <w:rFonts w:ascii="Times New Roman" w:hAnsi="Times New Roman" w:cs="Times New Roman"/>
          <w:i/>
          <w:iCs/>
        </w:rPr>
      </w:pPr>
    </w:p>
    <w:p w:rsidR="00BE59B8" w:rsidRPr="00F40801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>
        <w:rPr>
          <w:rFonts w:ascii="Times New Roman" w:hAnsi="Times New Roman" w:cs="Times New Roman"/>
          <w:sz w:val="28"/>
          <w:szCs w:val="28"/>
        </w:rPr>
        <w:tab/>
      </w:r>
      <w:r w:rsidRPr="00F40801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количестве замечаний и предложений, полученных в связи с размещением уведомления о проведении публичных консультаций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5"/>
        <w:gridCol w:w="6097"/>
      </w:tblGrid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1300CD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360BB9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9B8" w:rsidRPr="00C64276" w:rsidTr="00B932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BE59B8" w:rsidP="00B9329F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276">
              <w:rPr>
                <w:rFonts w:ascii="Times New Roman" w:hAnsi="Times New Roman" w:cs="Times New Roman"/>
                <w:sz w:val="24"/>
                <w:szCs w:val="24"/>
              </w:rPr>
              <w:t>Количество откл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оненных замечаний и предложений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8" w:rsidRPr="00C64276" w:rsidRDefault="001300CD" w:rsidP="00360BB9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BE59B8" w:rsidRDefault="00BE59B8" w:rsidP="00BE59B8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</w:t>
      </w:r>
      <w:r>
        <w:rPr>
          <w:rFonts w:ascii="Times New Roman" w:hAnsi="Times New Roman" w:cs="Times New Roman"/>
          <w:sz w:val="28"/>
          <w:szCs w:val="28"/>
        </w:rPr>
        <w:tab/>
        <w:t>Иные сведения о размещении уведомления</w:t>
      </w:r>
      <w:r w:rsidR="0083386F">
        <w:rPr>
          <w:rFonts w:ascii="Times New Roman" w:hAnsi="Times New Roman" w:cs="Times New Roman"/>
          <w:sz w:val="28"/>
          <w:szCs w:val="28"/>
        </w:rPr>
        <w:t>.</w:t>
      </w: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469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E59B8" w:rsidRPr="00C9496B" w:rsidRDefault="00BE59B8" w:rsidP="00BE59B8">
      <w:pPr>
        <w:pStyle w:val="ConsPlusNonformat"/>
        <w:contextualSpacing/>
        <w:jc w:val="center"/>
        <w:rPr>
          <w:rFonts w:ascii="Times New Roman" w:hAnsi="Times New Roman" w:cs="Times New Roman"/>
          <w:i/>
          <w:iCs/>
        </w:rPr>
      </w:pPr>
      <w:r w:rsidRPr="00C9496B">
        <w:rPr>
          <w:rFonts w:ascii="Times New Roman" w:hAnsi="Times New Roman" w:cs="Times New Roman"/>
          <w:i/>
          <w:iCs/>
        </w:rPr>
        <w:t>(место для текстового описания)</w:t>
      </w:r>
    </w:p>
    <w:p w:rsidR="00BE59B8" w:rsidRPr="00C9496B" w:rsidRDefault="00BE59B8" w:rsidP="00BE59B8">
      <w:pPr>
        <w:pStyle w:val="ConsPlusNormal"/>
        <w:contextualSpacing/>
        <w:jc w:val="both"/>
      </w:pPr>
    </w:p>
    <w:p w:rsidR="00BE59B8" w:rsidRPr="009E0BB6" w:rsidRDefault="00BE59B8" w:rsidP="00BE59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BB6">
        <w:rPr>
          <w:rFonts w:ascii="Times New Roman" w:hAnsi="Times New Roman" w:cs="Times New Roman"/>
          <w:sz w:val="28"/>
          <w:szCs w:val="28"/>
        </w:rPr>
        <w:t>Приложение:</w:t>
      </w:r>
      <w:r w:rsidR="001300CD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0BB6">
        <w:rPr>
          <w:rFonts w:ascii="Times New Roman" w:hAnsi="Times New Roman" w:cs="Times New Roman"/>
          <w:sz w:val="28"/>
          <w:szCs w:val="28"/>
        </w:rPr>
        <w:t>.</w:t>
      </w: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Pr="00C9496B" w:rsidRDefault="00BE59B8" w:rsidP="00BE59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разработчика</w:t>
      </w:r>
      <w:r w:rsidRPr="006E55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9B8" w:rsidRPr="006E5524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E5524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6E5524">
        <w:rPr>
          <w:rFonts w:ascii="Times New Roman" w:hAnsi="Times New Roman" w:cs="Times New Roman"/>
          <w:sz w:val="28"/>
          <w:szCs w:val="28"/>
        </w:rPr>
        <w:t xml:space="preserve"> за подготовку</w:t>
      </w:r>
    </w:p>
    <w:p w:rsidR="00BE59B8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</w:p>
    <w:p w:rsidR="00BE59B8" w:rsidRPr="00C9496B" w:rsidRDefault="00BE59B8" w:rsidP="00BE59B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6E5524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1300CD">
        <w:rPr>
          <w:rFonts w:ascii="Times New Roman" w:hAnsi="Times New Roman" w:cs="Times New Roman"/>
          <w:sz w:val="28"/>
          <w:szCs w:val="28"/>
        </w:rPr>
        <w:t xml:space="preserve">     </w:t>
      </w:r>
      <w:r w:rsidRPr="00C9496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9496B">
        <w:rPr>
          <w:rFonts w:ascii="Times New Roman" w:hAnsi="Times New Roman" w:cs="Times New Roman"/>
          <w:sz w:val="28"/>
          <w:szCs w:val="28"/>
        </w:rPr>
        <w:t xml:space="preserve">   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E59B8" w:rsidRPr="00571DC8" w:rsidRDefault="00BE59B8" w:rsidP="00BE59B8">
      <w:pPr>
        <w:pStyle w:val="ConsPlusNormal"/>
        <w:ind w:left="3686"/>
        <w:contextualSpacing/>
        <w:rPr>
          <w:rFonts w:ascii="Times New Roman" w:hAnsi="Times New Roman" w:cs="Times New Roman"/>
          <w:i/>
          <w:iCs/>
        </w:rPr>
      </w:pPr>
      <w:r w:rsidRPr="00571DC8">
        <w:rPr>
          <w:rFonts w:ascii="Times New Roman" w:hAnsi="Times New Roman" w:cs="Times New Roman"/>
          <w:i/>
          <w:iCs/>
        </w:rPr>
        <w:t xml:space="preserve"> подпись                </w:t>
      </w:r>
      <w:r>
        <w:rPr>
          <w:rFonts w:ascii="Times New Roman" w:hAnsi="Times New Roman" w:cs="Times New Roman"/>
          <w:i/>
          <w:iCs/>
        </w:rPr>
        <w:t xml:space="preserve">               Ф.И.О.</w:t>
      </w:r>
    </w:p>
    <w:p w:rsidR="00CF7485" w:rsidRDefault="00CF7485" w:rsidP="00F01C0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123" w:rsidRDefault="00A16123"/>
    <w:sectPr w:rsidR="00A16123" w:rsidSect="00B9329F">
      <w:headerReference w:type="default" r:id="rId11"/>
      <w:pgSz w:w="11905" w:h="16838"/>
      <w:pgMar w:top="851" w:right="848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F2" w:rsidRDefault="00D502F2" w:rsidP="00BE59B8">
      <w:pPr>
        <w:spacing w:after="0" w:line="240" w:lineRule="auto"/>
      </w:pPr>
      <w:r>
        <w:separator/>
      </w:r>
    </w:p>
  </w:endnote>
  <w:endnote w:type="continuationSeparator" w:id="0">
    <w:p w:rsidR="00D502F2" w:rsidRDefault="00D502F2" w:rsidP="00BE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F2" w:rsidRDefault="00D502F2" w:rsidP="00BE59B8">
      <w:pPr>
        <w:spacing w:after="0" w:line="240" w:lineRule="auto"/>
      </w:pPr>
      <w:r>
        <w:separator/>
      </w:r>
    </w:p>
  </w:footnote>
  <w:footnote w:type="continuationSeparator" w:id="0">
    <w:p w:rsidR="00D502F2" w:rsidRDefault="00D502F2" w:rsidP="00BE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1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BC0" w:rsidRDefault="00A61BC0" w:rsidP="00B9329F">
        <w:pPr>
          <w:pStyle w:val="a5"/>
          <w:jc w:val="center"/>
        </w:pPr>
      </w:p>
      <w:p w:rsidR="00A61BC0" w:rsidRDefault="00A61BC0" w:rsidP="00B9329F">
        <w:pPr>
          <w:pStyle w:val="a5"/>
          <w:jc w:val="center"/>
        </w:pPr>
      </w:p>
      <w:p w:rsidR="00A61BC0" w:rsidRPr="00366C29" w:rsidRDefault="00A61BC0" w:rsidP="00B9329F">
        <w:pPr>
          <w:pStyle w:val="a5"/>
          <w:jc w:val="center"/>
          <w:rPr>
            <w:rFonts w:ascii="Times New Roman" w:hAnsi="Times New Roman" w:cs="Times New Roman"/>
          </w:rPr>
        </w:pPr>
        <w:r w:rsidRPr="00366C29">
          <w:rPr>
            <w:rFonts w:ascii="Times New Roman" w:hAnsi="Times New Roman" w:cs="Times New Roman"/>
          </w:rPr>
          <w:fldChar w:fldCharType="begin"/>
        </w:r>
        <w:r w:rsidRPr="00366C29">
          <w:rPr>
            <w:rFonts w:ascii="Times New Roman" w:hAnsi="Times New Roman" w:cs="Times New Roman"/>
          </w:rPr>
          <w:instrText>PAGE   \* MERGEFORMAT</w:instrText>
        </w:r>
        <w:r w:rsidRPr="00366C29">
          <w:rPr>
            <w:rFonts w:ascii="Times New Roman" w:hAnsi="Times New Roman" w:cs="Times New Roman"/>
          </w:rPr>
          <w:fldChar w:fldCharType="separate"/>
        </w:r>
        <w:r w:rsidR="00C2560B">
          <w:rPr>
            <w:rFonts w:ascii="Times New Roman" w:hAnsi="Times New Roman" w:cs="Times New Roman"/>
            <w:noProof/>
          </w:rPr>
          <w:t>1</w:t>
        </w:r>
        <w:r w:rsidRPr="00366C29">
          <w:rPr>
            <w:rFonts w:ascii="Times New Roman" w:hAnsi="Times New Roman" w:cs="Times New Roman"/>
          </w:rPr>
          <w:fldChar w:fldCharType="end"/>
        </w:r>
      </w:p>
    </w:sdtContent>
  </w:sdt>
  <w:p w:rsidR="00A61BC0" w:rsidRDefault="00A61BC0" w:rsidP="00B932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F0283"/>
    <w:multiLevelType w:val="hybridMultilevel"/>
    <w:tmpl w:val="E5CA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9B8"/>
    <w:rsid w:val="000519CF"/>
    <w:rsid w:val="00052ED8"/>
    <w:rsid w:val="00054911"/>
    <w:rsid w:val="000B6A02"/>
    <w:rsid w:val="000F697A"/>
    <w:rsid w:val="001300CD"/>
    <w:rsid w:val="00162CD1"/>
    <w:rsid w:val="001D120C"/>
    <w:rsid w:val="002424BA"/>
    <w:rsid w:val="002607EF"/>
    <w:rsid w:val="00280CCE"/>
    <w:rsid w:val="0028631A"/>
    <w:rsid w:val="00360BB9"/>
    <w:rsid w:val="003751BE"/>
    <w:rsid w:val="00384751"/>
    <w:rsid w:val="00393A0A"/>
    <w:rsid w:val="00395EEF"/>
    <w:rsid w:val="003E34E6"/>
    <w:rsid w:val="003F5722"/>
    <w:rsid w:val="00441CB7"/>
    <w:rsid w:val="00471BB0"/>
    <w:rsid w:val="004A5696"/>
    <w:rsid w:val="004C6AB9"/>
    <w:rsid w:val="00507DC2"/>
    <w:rsid w:val="0056577D"/>
    <w:rsid w:val="00581E87"/>
    <w:rsid w:val="006A2BD6"/>
    <w:rsid w:val="006C447D"/>
    <w:rsid w:val="006C505F"/>
    <w:rsid w:val="006C6DC5"/>
    <w:rsid w:val="007102F1"/>
    <w:rsid w:val="00724A92"/>
    <w:rsid w:val="00744A05"/>
    <w:rsid w:val="00745A8A"/>
    <w:rsid w:val="00793377"/>
    <w:rsid w:val="0083386F"/>
    <w:rsid w:val="00877A1C"/>
    <w:rsid w:val="0096458A"/>
    <w:rsid w:val="00983EA1"/>
    <w:rsid w:val="009F3967"/>
    <w:rsid w:val="00A16123"/>
    <w:rsid w:val="00A36098"/>
    <w:rsid w:val="00A61BC0"/>
    <w:rsid w:val="00A972E7"/>
    <w:rsid w:val="00AA0EF2"/>
    <w:rsid w:val="00AE62E8"/>
    <w:rsid w:val="00AF74BA"/>
    <w:rsid w:val="00B9329F"/>
    <w:rsid w:val="00B948A5"/>
    <w:rsid w:val="00BA4B6E"/>
    <w:rsid w:val="00BC1059"/>
    <w:rsid w:val="00BE59B8"/>
    <w:rsid w:val="00BF27E1"/>
    <w:rsid w:val="00BF3310"/>
    <w:rsid w:val="00C2560B"/>
    <w:rsid w:val="00C37B92"/>
    <w:rsid w:val="00CF6AF5"/>
    <w:rsid w:val="00CF7485"/>
    <w:rsid w:val="00D128A4"/>
    <w:rsid w:val="00D502F2"/>
    <w:rsid w:val="00D74491"/>
    <w:rsid w:val="00DC63FD"/>
    <w:rsid w:val="00DD61B0"/>
    <w:rsid w:val="00DF059D"/>
    <w:rsid w:val="00E46988"/>
    <w:rsid w:val="00E50277"/>
    <w:rsid w:val="00E94C40"/>
    <w:rsid w:val="00ED0797"/>
    <w:rsid w:val="00EE141B"/>
    <w:rsid w:val="00EE1E1C"/>
    <w:rsid w:val="00F01C08"/>
    <w:rsid w:val="00F2508D"/>
    <w:rsid w:val="00F2547E"/>
    <w:rsid w:val="00F81A13"/>
    <w:rsid w:val="00F942F5"/>
    <w:rsid w:val="00FA2C02"/>
    <w:rsid w:val="00FB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8"/>
    <w:pPr>
      <w:spacing w:after="120" w:line="264" w:lineRule="auto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59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59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59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59B8"/>
    <w:rPr>
      <w:rFonts w:asciiTheme="majorHAnsi" w:eastAsiaTheme="majorEastAsia" w:hAnsiTheme="majorHAnsi" w:cstheme="majorBidi"/>
    </w:rPr>
  </w:style>
  <w:style w:type="character" w:customStyle="1" w:styleId="50">
    <w:name w:val="Заголовок 5 Знак"/>
    <w:basedOn w:val="a0"/>
    <w:link w:val="5"/>
    <w:uiPriority w:val="9"/>
    <w:semiHidden/>
    <w:rsid w:val="00BE59B8"/>
    <w:rPr>
      <w:rFonts w:asciiTheme="majorHAnsi" w:eastAsiaTheme="majorEastAsia" w:hAnsiTheme="majorHAnsi" w:cstheme="majorBidi"/>
      <w:color w:val="44546A" w:themeColor="text2"/>
    </w:rPr>
  </w:style>
  <w:style w:type="character" w:customStyle="1" w:styleId="60">
    <w:name w:val="Заголовок 6 Знак"/>
    <w:basedOn w:val="a0"/>
    <w:link w:val="6"/>
    <w:uiPriority w:val="9"/>
    <w:semiHidden/>
    <w:rsid w:val="00BE59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BE59B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BE59B8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59B8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customStyle="1" w:styleId="ConsPlusNormal">
    <w:name w:val="ConsPlusNormal"/>
    <w:rsid w:val="00BE5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9B8"/>
    <w:rPr>
      <w:rFonts w:ascii="Segoe UI" w:eastAsiaTheme="minorEastAsia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E59B8"/>
    <w:rPr>
      <w:rFonts w:eastAsiaTheme="minorEastAsia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9B8"/>
    <w:rPr>
      <w:rFonts w:eastAsiaTheme="minorEastAsia"/>
      <w:sz w:val="20"/>
      <w:szCs w:val="20"/>
    </w:rPr>
  </w:style>
  <w:style w:type="paragraph" w:customStyle="1" w:styleId="ConsPlusNonformat">
    <w:name w:val="ConsPlusNonformat"/>
    <w:uiPriority w:val="99"/>
    <w:rsid w:val="00BE5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E59B8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a">
    <w:name w:val="Текст сноски Знак"/>
    <w:basedOn w:val="a0"/>
    <w:link w:val="a9"/>
    <w:semiHidden/>
    <w:rsid w:val="00BE59B8"/>
    <w:rPr>
      <w:rFonts w:ascii="Calibri" w:eastAsia="Times New Roman" w:hAnsi="Calibri" w:cs="Calibri"/>
      <w:sz w:val="20"/>
      <w:szCs w:val="20"/>
    </w:rPr>
  </w:style>
  <w:style w:type="character" w:styleId="ab">
    <w:name w:val="footnote reference"/>
    <w:basedOn w:val="a0"/>
    <w:semiHidden/>
    <w:rsid w:val="00BE59B8"/>
    <w:rPr>
      <w:vertAlign w:val="superscript"/>
    </w:rPr>
  </w:style>
  <w:style w:type="paragraph" w:customStyle="1" w:styleId="ConsPlusCell">
    <w:name w:val="ConsPlusCell"/>
    <w:rsid w:val="00BE59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E5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E59B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BE59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E59B8"/>
    <w:rPr>
      <w:rFonts w:asciiTheme="majorHAnsi" w:eastAsiaTheme="majorEastAsia" w:hAnsiTheme="majorHAnsi" w:cstheme="majorBidi"/>
      <w:sz w:val="24"/>
      <w:szCs w:val="24"/>
    </w:rPr>
  </w:style>
  <w:style w:type="character" w:styleId="af0">
    <w:name w:val="Strong"/>
    <w:basedOn w:val="a0"/>
    <w:uiPriority w:val="22"/>
    <w:qFormat/>
    <w:rsid w:val="00BE59B8"/>
    <w:rPr>
      <w:b/>
      <w:bCs/>
    </w:rPr>
  </w:style>
  <w:style w:type="character" w:styleId="af1">
    <w:name w:val="Emphasis"/>
    <w:basedOn w:val="a0"/>
    <w:uiPriority w:val="20"/>
    <w:qFormat/>
    <w:rsid w:val="00BE59B8"/>
    <w:rPr>
      <w:i/>
      <w:iCs/>
    </w:rPr>
  </w:style>
  <w:style w:type="paragraph" w:styleId="af2">
    <w:name w:val="No Spacing"/>
    <w:uiPriority w:val="1"/>
    <w:qFormat/>
    <w:rsid w:val="00BE59B8"/>
    <w:pPr>
      <w:spacing w:after="0" w:line="240" w:lineRule="auto"/>
    </w:pPr>
    <w:rPr>
      <w:rFonts w:eastAsiaTheme="minorEastAsia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E59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B8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BE59B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BE59B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E59B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E59B8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E59B8"/>
    <w:rPr>
      <w:smallCaps/>
      <w:color w:val="404040" w:themeColor="text1" w:themeTint="BF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BE59B8"/>
    <w:rPr>
      <w:b/>
      <w:bCs/>
      <w:smallCaps/>
      <w:spacing w:val="5"/>
      <w:u w:val="single"/>
    </w:rPr>
  </w:style>
  <w:style w:type="character" w:styleId="af9">
    <w:name w:val="Book Title"/>
    <w:basedOn w:val="a0"/>
    <w:uiPriority w:val="33"/>
    <w:qFormat/>
    <w:rsid w:val="00BE59B8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E59B8"/>
    <w:pPr>
      <w:outlineLvl w:val="9"/>
    </w:pPr>
  </w:style>
  <w:style w:type="paragraph" w:customStyle="1" w:styleId="ConsPlusTitle">
    <w:name w:val="ConsPlusTitle"/>
    <w:uiPriority w:val="99"/>
    <w:rsid w:val="00A9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b">
    <w:name w:val="Hyperlink"/>
    <w:basedOn w:val="a0"/>
    <w:uiPriority w:val="99"/>
    <w:unhideWhenUsed/>
    <w:rsid w:val="00360BB9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58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lgd.ru/mnpa/&#1088;&#1072;&#1079;&#1076;&#1077;&#1083;%20&#1076;&#1086;&#1082;&#1091;&#1084;&#1077;&#1085;&#1090;&#1099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vchuk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4AA3-3BFF-426C-988D-8B86A166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Валентин Александрович</dc:creator>
  <cp:lastModifiedBy>Левчук Юлия Игоревна</cp:lastModifiedBy>
  <cp:revision>10</cp:revision>
  <cp:lastPrinted>2018-01-15T13:32:00Z</cp:lastPrinted>
  <dcterms:created xsi:type="dcterms:W3CDTF">2017-12-28T15:09:00Z</dcterms:created>
  <dcterms:modified xsi:type="dcterms:W3CDTF">2018-01-15T13:51:00Z</dcterms:modified>
</cp:coreProperties>
</file>