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05 октября   2015 г. №  1684</w:t>
      </w: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1C52B7" w:rsidRDefault="001C52B7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1C52B7" w:rsidRDefault="001C52B7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2B7" w:rsidRDefault="001C52B7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1C52B7" w:rsidRDefault="001C52B7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1C52B7" w:rsidRDefault="001C52B7" w:rsidP="002A6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1C52B7" w:rsidRPr="00797386">
        <w:tc>
          <w:tcPr>
            <w:tcW w:w="310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1C52B7" w:rsidRPr="00374822" w:rsidRDefault="001C52B7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1C52B7" w:rsidRDefault="001C52B7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1C52B7" w:rsidRDefault="001C52B7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1C52B7" w:rsidRPr="00A206E6" w:rsidRDefault="001C52B7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7"/>
        <w:gridCol w:w="15"/>
        <w:gridCol w:w="5239"/>
        <w:gridCol w:w="12"/>
        <w:gridCol w:w="1050"/>
        <w:gridCol w:w="1044"/>
        <w:gridCol w:w="1044"/>
        <w:gridCol w:w="1044"/>
        <w:gridCol w:w="4271"/>
      </w:tblGrid>
      <w:tr w:rsidR="001C52B7" w:rsidRPr="00797386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C52B7" w:rsidRPr="00797386"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:rsidR="001C52B7" w:rsidRPr="00265030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26503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26503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79738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26503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79738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26503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79738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797386" w:rsidRDefault="001C52B7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36214B" w:rsidRDefault="001C52B7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4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797386" w:rsidRDefault="001C52B7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1312BC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797386" w:rsidRDefault="001C52B7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1312BC" w:rsidRDefault="001C52B7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245C3A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1312BC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1312BC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общеобразовательных учреждениях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F63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52B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245C3A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245C3A" w:rsidRDefault="001C52B7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дошкольного и дополнительного образования (на основе конкурсного отбора по результатам деятельности)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9468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43FE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9500D4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43FE1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E80D0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E80D00" w:rsidRDefault="001C52B7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E80D0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E80D00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211C4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211C4" w:rsidRDefault="001C52B7" w:rsidP="00D259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21 700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211C4" w:rsidRDefault="001C52B7" w:rsidP="00D259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21 811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211C4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43FE1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43FE1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43FE1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43FE1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43FE1" w:rsidRDefault="001C52B7" w:rsidP="007643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образовательных достижений обучающихся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97386" w:rsidRDefault="001C52B7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D7D99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D9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9B1FF9" w:rsidRDefault="001C52B7" w:rsidP="009B1F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A62F6"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7616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7616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79738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1C52B7" w:rsidRPr="00797386">
        <w:trPr>
          <w:trHeight w:val="489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Default="001C52B7" w:rsidP="00B21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7C775A" w:rsidRDefault="001C52B7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ED0263" w:rsidRDefault="001C52B7" w:rsidP="0051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</w:tr>
      <w:tr w:rsidR="001C52B7" w:rsidRPr="00797386">
        <w:trPr>
          <w:trHeight w:val="536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797386" w:rsidRDefault="001C52B7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CE68C1" w:rsidRDefault="001C52B7" w:rsidP="000825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руководящих и педагогических работников (</w:t>
            </w:r>
            <w:r w:rsidRPr="00CE6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педагогические чтения, конференции, семинары по вопросам введения ФГОС дошкольного и общего образования</w:t>
            </w: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C52B7" w:rsidRPr="00797386">
        <w:trPr>
          <w:trHeight w:val="264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9D7D99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9D7D99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9D7D99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9D7D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9D7D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614C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квалификации педагогических кадров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CE68C1" w:rsidRDefault="001C52B7" w:rsidP="009D7D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B84866" w:rsidRDefault="001C52B7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B84866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82541" w:rsidRDefault="001C52B7" w:rsidP="00B509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82541" w:rsidRDefault="001C52B7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оздоровительных центров 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1C52B7" w:rsidRPr="00082541" w:rsidRDefault="001C52B7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82541" w:rsidRDefault="001C52B7" w:rsidP="00993C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учреждений образования 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дошкольных образовательных учреждений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муниципального дошкольного учреждения детский сад по ул. Артиллерийская – ул. Закатная – ул. Пирогова в </w:t>
            </w:r>
          </w:p>
          <w:p w:rsidR="001C52B7" w:rsidRDefault="001C52B7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Калининграде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473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0406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 (1-й этап)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детского сада муниципального автономного общеобразовательного учреждения города Калининграда гимназии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 по ул. Октябрьской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 Калининграде (2-й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в 2016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Heading1Char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>
              <w:rPr>
                <w:rStyle w:val="Heading1Char"/>
                <w:sz w:val="24"/>
                <w:szCs w:val="24"/>
                <w:lang w:val="ru-RU"/>
              </w:rPr>
              <w:t xml:space="preserve"> по ул. Аксакова – дор. Окружная в г. Калининграде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 - детский сад № 122 по ул. Маршала Борзова, 95 в г. Калининграде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4.2.7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4.2.8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№ 51 по ул. Беланова в г. Калининграде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 Куйбышева - ул. Ю. Костикова в г. Калининграде</w:t>
            </w:r>
          </w:p>
        </w:tc>
      </w:tr>
      <w:tr w:rsidR="001C52B7" w:rsidRPr="00082541"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муниципальных общеобразовательных учреждений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Default="001C52B7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объект, переходящий с 2014 г. 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36214B" w:rsidRDefault="001C52B7" w:rsidP="003621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средней общеобразовательной школы по ул. Маршала Борзова в г. Калининграде»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3621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оздоровительных 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муниципальных общеобразовательных учреждений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 Пролетарской, 66а в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7616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7616F8" w:rsidRDefault="001C52B7" w:rsidP="007616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F8">
              <w:rPr>
                <w:rFonts w:ascii="Times New Roman" w:hAnsi="Times New Roman" w:cs="Times New Roman"/>
                <w:sz w:val="24"/>
                <w:szCs w:val="24"/>
              </w:rPr>
              <w:t>Введение дополнительных мест для реализации программ дошкольного образования в муниципальных дошкольных учреждениях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E708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E7084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084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 МАДОУ д/с № 51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46379" w:rsidRDefault="001C52B7" w:rsidP="00E708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CE68C1" w:rsidRDefault="001C52B7" w:rsidP="00E7084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 МАДОУ ЦРР д/с № 86</w:t>
            </w: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2B7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1C52B7" w:rsidRPr="00CE68C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1C52B7" w:rsidRPr="00082541" w:rsidRDefault="001C52B7" w:rsidP="00CE68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2B7" w:rsidRPr="00082541" w:rsidRDefault="001C52B7">
      <w:pPr>
        <w:rPr>
          <w:sz w:val="24"/>
          <w:szCs w:val="24"/>
        </w:rPr>
      </w:pPr>
    </w:p>
    <w:sectPr w:rsidR="001C52B7" w:rsidRPr="00082541" w:rsidSect="00E16961">
      <w:headerReference w:type="default" r:id="rId7"/>
      <w:pgSz w:w="16838" w:h="11906" w:orient="landscape"/>
      <w:pgMar w:top="426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2B7" w:rsidRDefault="001C52B7" w:rsidP="00CB7380">
      <w:pPr>
        <w:spacing w:after="0" w:line="240" w:lineRule="auto"/>
      </w:pPr>
      <w:r>
        <w:separator/>
      </w:r>
    </w:p>
  </w:endnote>
  <w:endnote w:type="continuationSeparator" w:id="0">
    <w:p w:rsidR="001C52B7" w:rsidRDefault="001C52B7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2B7" w:rsidRDefault="001C52B7" w:rsidP="00CB7380">
      <w:pPr>
        <w:spacing w:after="0" w:line="240" w:lineRule="auto"/>
      </w:pPr>
      <w:r>
        <w:separator/>
      </w:r>
    </w:p>
  </w:footnote>
  <w:footnote w:type="continuationSeparator" w:id="0">
    <w:p w:rsidR="001C52B7" w:rsidRDefault="001C52B7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2B7" w:rsidRDefault="001C52B7">
    <w:pPr>
      <w:pStyle w:val="Header"/>
      <w:jc w:val="center"/>
    </w:pPr>
    <w:fldSimple w:instr="PAGE   \* MERGEFORMAT">
      <w:r>
        <w:rPr>
          <w:noProof/>
        </w:rPr>
        <w:t>6</w:t>
      </w:r>
    </w:fldSimple>
  </w:p>
  <w:p w:rsidR="001C52B7" w:rsidRDefault="001C52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1"/>
  </w:num>
  <w:num w:numId="7">
    <w:abstractNumId w:val="19"/>
  </w:num>
  <w:num w:numId="8">
    <w:abstractNumId w:val="14"/>
  </w:num>
  <w:num w:numId="9">
    <w:abstractNumId w:val="23"/>
  </w:num>
  <w:num w:numId="10">
    <w:abstractNumId w:val="18"/>
  </w:num>
  <w:num w:numId="11">
    <w:abstractNumId w:val="2"/>
  </w:num>
  <w:num w:numId="12">
    <w:abstractNumId w:val="6"/>
  </w:num>
  <w:num w:numId="13">
    <w:abstractNumId w:val="15"/>
  </w:num>
  <w:num w:numId="14">
    <w:abstractNumId w:val="17"/>
  </w:num>
  <w:num w:numId="15">
    <w:abstractNumId w:val="20"/>
  </w:num>
  <w:num w:numId="16">
    <w:abstractNumId w:val="13"/>
  </w:num>
  <w:num w:numId="17">
    <w:abstractNumId w:val="22"/>
  </w:num>
  <w:num w:numId="18">
    <w:abstractNumId w:val="3"/>
  </w:num>
  <w:num w:numId="19">
    <w:abstractNumId w:val="5"/>
  </w:num>
  <w:num w:numId="20">
    <w:abstractNumId w:val="21"/>
  </w:num>
  <w:num w:numId="21">
    <w:abstractNumId w:val="8"/>
  </w:num>
  <w:num w:numId="22">
    <w:abstractNumId w:val="24"/>
  </w:num>
  <w:num w:numId="23">
    <w:abstractNumId w:val="16"/>
  </w:num>
  <w:num w:numId="24">
    <w:abstractNumId w:val="4"/>
  </w:num>
  <w:num w:numId="25">
    <w:abstractNumId w:val="9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2542F"/>
    <w:rsid w:val="00035C1A"/>
    <w:rsid w:val="000406CD"/>
    <w:rsid w:val="00043FE1"/>
    <w:rsid w:val="00073DF4"/>
    <w:rsid w:val="000753B1"/>
    <w:rsid w:val="00082541"/>
    <w:rsid w:val="000852C1"/>
    <w:rsid w:val="00095004"/>
    <w:rsid w:val="00096C38"/>
    <w:rsid w:val="000B3D4A"/>
    <w:rsid w:val="000C0223"/>
    <w:rsid w:val="000C4200"/>
    <w:rsid w:val="000F316B"/>
    <w:rsid w:val="000F3BAC"/>
    <w:rsid w:val="00101D2F"/>
    <w:rsid w:val="001312BC"/>
    <w:rsid w:val="001334AA"/>
    <w:rsid w:val="00140911"/>
    <w:rsid w:val="001427C2"/>
    <w:rsid w:val="00161CCF"/>
    <w:rsid w:val="00172FEA"/>
    <w:rsid w:val="00183060"/>
    <w:rsid w:val="0019065B"/>
    <w:rsid w:val="00192CF1"/>
    <w:rsid w:val="001C52B7"/>
    <w:rsid w:val="001E7E53"/>
    <w:rsid w:val="001F28B3"/>
    <w:rsid w:val="001F4312"/>
    <w:rsid w:val="002266FA"/>
    <w:rsid w:val="00245C3A"/>
    <w:rsid w:val="0024770D"/>
    <w:rsid w:val="00263FF0"/>
    <w:rsid w:val="00265030"/>
    <w:rsid w:val="00266F19"/>
    <w:rsid w:val="00285142"/>
    <w:rsid w:val="00297C57"/>
    <w:rsid w:val="002A6070"/>
    <w:rsid w:val="002F28A8"/>
    <w:rsid w:val="0036214B"/>
    <w:rsid w:val="003648FF"/>
    <w:rsid w:val="00374822"/>
    <w:rsid w:val="0037570B"/>
    <w:rsid w:val="003A3C08"/>
    <w:rsid w:val="003A44E2"/>
    <w:rsid w:val="003A62F6"/>
    <w:rsid w:val="003D13FB"/>
    <w:rsid w:val="003F5891"/>
    <w:rsid w:val="00400E7B"/>
    <w:rsid w:val="0040235D"/>
    <w:rsid w:val="00452B17"/>
    <w:rsid w:val="00473C33"/>
    <w:rsid w:val="00475D3E"/>
    <w:rsid w:val="00476945"/>
    <w:rsid w:val="00491C25"/>
    <w:rsid w:val="004A39A2"/>
    <w:rsid w:val="004A7065"/>
    <w:rsid w:val="004B317B"/>
    <w:rsid w:val="004C05D9"/>
    <w:rsid w:val="004F3FB2"/>
    <w:rsid w:val="004F7C80"/>
    <w:rsid w:val="0050032E"/>
    <w:rsid w:val="00515EF5"/>
    <w:rsid w:val="00517CCB"/>
    <w:rsid w:val="005520B5"/>
    <w:rsid w:val="00552738"/>
    <w:rsid w:val="00557720"/>
    <w:rsid w:val="005A5096"/>
    <w:rsid w:val="005B1E65"/>
    <w:rsid w:val="005F6F14"/>
    <w:rsid w:val="00614CB8"/>
    <w:rsid w:val="006154EC"/>
    <w:rsid w:val="00623ADC"/>
    <w:rsid w:val="00635CD1"/>
    <w:rsid w:val="00641AC6"/>
    <w:rsid w:val="006510DB"/>
    <w:rsid w:val="00656F9A"/>
    <w:rsid w:val="00670A7E"/>
    <w:rsid w:val="00673AA1"/>
    <w:rsid w:val="006907F2"/>
    <w:rsid w:val="00697AF9"/>
    <w:rsid w:val="006A3960"/>
    <w:rsid w:val="006A4703"/>
    <w:rsid w:val="006C2BB0"/>
    <w:rsid w:val="006F2D66"/>
    <w:rsid w:val="00734740"/>
    <w:rsid w:val="007501FD"/>
    <w:rsid w:val="007616F8"/>
    <w:rsid w:val="00763EA5"/>
    <w:rsid w:val="007643D6"/>
    <w:rsid w:val="00767CEA"/>
    <w:rsid w:val="00782916"/>
    <w:rsid w:val="00797386"/>
    <w:rsid w:val="007A0ABB"/>
    <w:rsid w:val="007B3800"/>
    <w:rsid w:val="007C4A59"/>
    <w:rsid w:val="007C775A"/>
    <w:rsid w:val="007E0FA4"/>
    <w:rsid w:val="00805682"/>
    <w:rsid w:val="008063B2"/>
    <w:rsid w:val="008202BD"/>
    <w:rsid w:val="00830412"/>
    <w:rsid w:val="00857F55"/>
    <w:rsid w:val="00881170"/>
    <w:rsid w:val="00890FC8"/>
    <w:rsid w:val="008A113D"/>
    <w:rsid w:val="008A67EF"/>
    <w:rsid w:val="008C07E2"/>
    <w:rsid w:val="008D7D47"/>
    <w:rsid w:val="00900284"/>
    <w:rsid w:val="009016F7"/>
    <w:rsid w:val="009063C3"/>
    <w:rsid w:val="00907AC9"/>
    <w:rsid w:val="00913A89"/>
    <w:rsid w:val="00920876"/>
    <w:rsid w:val="0092533F"/>
    <w:rsid w:val="00936CFB"/>
    <w:rsid w:val="009500D4"/>
    <w:rsid w:val="00950726"/>
    <w:rsid w:val="009646C6"/>
    <w:rsid w:val="00974030"/>
    <w:rsid w:val="00975670"/>
    <w:rsid w:val="00993C67"/>
    <w:rsid w:val="00994681"/>
    <w:rsid w:val="009A2A9A"/>
    <w:rsid w:val="009B1FF9"/>
    <w:rsid w:val="009C0C4C"/>
    <w:rsid w:val="009D69DC"/>
    <w:rsid w:val="009D7D1C"/>
    <w:rsid w:val="009D7D99"/>
    <w:rsid w:val="009F2206"/>
    <w:rsid w:val="00A11B82"/>
    <w:rsid w:val="00A11CFD"/>
    <w:rsid w:val="00A16005"/>
    <w:rsid w:val="00A206E6"/>
    <w:rsid w:val="00A2486E"/>
    <w:rsid w:val="00A4519A"/>
    <w:rsid w:val="00A54BA7"/>
    <w:rsid w:val="00A746E0"/>
    <w:rsid w:val="00A87B77"/>
    <w:rsid w:val="00AE4AE0"/>
    <w:rsid w:val="00AF3AEB"/>
    <w:rsid w:val="00B126AE"/>
    <w:rsid w:val="00B211C4"/>
    <w:rsid w:val="00B22C3E"/>
    <w:rsid w:val="00B260B8"/>
    <w:rsid w:val="00B50931"/>
    <w:rsid w:val="00B84866"/>
    <w:rsid w:val="00B90832"/>
    <w:rsid w:val="00BD7941"/>
    <w:rsid w:val="00BE3218"/>
    <w:rsid w:val="00BE438A"/>
    <w:rsid w:val="00BF7F1E"/>
    <w:rsid w:val="00C030DA"/>
    <w:rsid w:val="00C40B4C"/>
    <w:rsid w:val="00C46379"/>
    <w:rsid w:val="00C53DD7"/>
    <w:rsid w:val="00C75137"/>
    <w:rsid w:val="00CB7380"/>
    <w:rsid w:val="00CE68C1"/>
    <w:rsid w:val="00CF0261"/>
    <w:rsid w:val="00D05A01"/>
    <w:rsid w:val="00D11B5E"/>
    <w:rsid w:val="00D14676"/>
    <w:rsid w:val="00D25996"/>
    <w:rsid w:val="00D36A97"/>
    <w:rsid w:val="00D6707E"/>
    <w:rsid w:val="00D9701B"/>
    <w:rsid w:val="00DA38D9"/>
    <w:rsid w:val="00DB3934"/>
    <w:rsid w:val="00DB41C7"/>
    <w:rsid w:val="00DD2F98"/>
    <w:rsid w:val="00DD7700"/>
    <w:rsid w:val="00E015F0"/>
    <w:rsid w:val="00E10B69"/>
    <w:rsid w:val="00E15183"/>
    <w:rsid w:val="00E16961"/>
    <w:rsid w:val="00E47503"/>
    <w:rsid w:val="00E70842"/>
    <w:rsid w:val="00E737ED"/>
    <w:rsid w:val="00E758EA"/>
    <w:rsid w:val="00E8076A"/>
    <w:rsid w:val="00E80D00"/>
    <w:rsid w:val="00E93579"/>
    <w:rsid w:val="00EA4156"/>
    <w:rsid w:val="00EB6316"/>
    <w:rsid w:val="00ED0263"/>
    <w:rsid w:val="00EF2A0A"/>
    <w:rsid w:val="00F06D5A"/>
    <w:rsid w:val="00F202EF"/>
    <w:rsid w:val="00F22795"/>
    <w:rsid w:val="00F302AE"/>
    <w:rsid w:val="00F63AE5"/>
    <w:rsid w:val="00F63FD1"/>
    <w:rsid w:val="00F807A5"/>
    <w:rsid w:val="00F84793"/>
    <w:rsid w:val="00FA391C"/>
    <w:rsid w:val="00FB4CBB"/>
    <w:rsid w:val="00FC556C"/>
    <w:rsid w:val="00FD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eastAsia="Times New Roman"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eastAsia="Times New Roman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73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130</TotalTime>
  <Pages>6</Pages>
  <Words>1676</Words>
  <Characters>9558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Наташа</cp:lastModifiedBy>
  <cp:revision>21</cp:revision>
  <cp:lastPrinted>2015-09-28T16:57:00Z</cp:lastPrinted>
  <dcterms:created xsi:type="dcterms:W3CDTF">2015-04-01T09:29:00Z</dcterms:created>
  <dcterms:modified xsi:type="dcterms:W3CDTF">2015-10-07T08:32:00Z</dcterms:modified>
</cp:coreProperties>
</file>