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1E86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4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54C8D797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</w:p>
    <w:p w14:paraId="38039EB0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</w:p>
    <w:p w14:paraId="7DEB8FD0" w14:textId="77777777" w:rsidR="00864A09" w:rsidRDefault="00864A09" w:rsidP="00864A09">
      <w:pPr>
        <w:keepNext/>
        <w:keepLines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6C5603">
        <w:rPr>
          <w:rFonts w:cs="Times New Roman"/>
          <w:color w:val="000000"/>
          <w:szCs w:val="24"/>
        </w:rPr>
        <w:t xml:space="preserve">Приложение № </w:t>
      </w:r>
      <w:r>
        <w:rPr>
          <w:rFonts w:cs="Times New Roman"/>
          <w:color w:val="000000"/>
          <w:szCs w:val="24"/>
        </w:rPr>
        <w:t>4</w:t>
      </w:r>
      <w:r w:rsidRPr="006C5603">
        <w:rPr>
          <w:rFonts w:cs="Times New Roman"/>
          <w:color w:val="000000"/>
          <w:szCs w:val="24"/>
        </w:rPr>
        <w:t xml:space="preserve"> «</w:t>
      </w:r>
      <w:r>
        <w:rPr>
          <w:rFonts w:cs="Times New Roman"/>
          <w:color w:val="000000"/>
          <w:szCs w:val="24"/>
        </w:rPr>
        <w:t>Перечень лотов</w:t>
      </w:r>
      <w:r w:rsidRPr="000B510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(место размещения объекта (адресный ориентир), географические координаты, специализация объекта, площадь объекта и примыкающей территории, срок действия договора, начальная цена договора, размер задатка)</w:t>
      </w:r>
      <w:r w:rsidRPr="006C5603">
        <w:rPr>
          <w:rFonts w:cs="Times New Roman"/>
          <w:color w:val="000000"/>
          <w:szCs w:val="24"/>
        </w:rPr>
        <w:t>»</w:t>
      </w:r>
      <w:r>
        <w:rPr>
          <w:rFonts w:cs="Times New Roman"/>
          <w:color w:val="000000"/>
          <w:szCs w:val="24"/>
        </w:rPr>
        <w:t>:</w:t>
      </w:r>
    </w:p>
    <w:p w14:paraId="50F92283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2126"/>
        <w:gridCol w:w="1418"/>
        <w:gridCol w:w="1842"/>
        <w:gridCol w:w="1276"/>
        <w:gridCol w:w="1134"/>
      </w:tblGrid>
      <w:tr w:rsidR="008743ED" w:rsidRPr="00F64E5C" w14:paraId="6516ECA3" w14:textId="77777777" w:rsidTr="007069D4">
        <w:trPr>
          <w:trHeight w:val="1126"/>
        </w:trPr>
        <w:tc>
          <w:tcPr>
            <w:tcW w:w="709" w:type="dxa"/>
            <w:shd w:val="clear" w:color="auto" w:fill="FFFFFF"/>
          </w:tcPr>
          <w:p w14:paraId="278FF65D" w14:textId="77777777" w:rsidR="008743ED" w:rsidRPr="00725E0E" w:rsidRDefault="008743ED" w:rsidP="007069D4">
            <w:pPr>
              <w:spacing w:after="0" w:line="240" w:lineRule="auto"/>
              <w:ind w:firstLine="709"/>
              <w:jc w:val="center"/>
              <w:rPr>
                <w:sz w:val="22"/>
              </w:rPr>
            </w:pPr>
            <w:r w:rsidRPr="00725E0E">
              <w:rPr>
                <w:sz w:val="22"/>
              </w:rPr>
              <w:t>№№ п/п</w:t>
            </w:r>
          </w:p>
          <w:p w14:paraId="58EB2753" w14:textId="77777777" w:rsidR="008743ED" w:rsidRPr="00725E0E" w:rsidRDefault="008743ED" w:rsidP="007069D4">
            <w:pPr>
              <w:spacing w:after="0" w:line="240" w:lineRule="auto"/>
              <w:ind w:firstLine="709"/>
              <w:jc w:val="center"/>
              <w:rPr>
                <w:sz w:val="22"/>
              </w:rPr>
            </w:pPr>
            <w:r w:rsidRPr="00725E0E">
              <w:rPr>
                <w:sz w:val="22"/>
              </w:rPr>
              <w:t>№№ лота</w:t>
            </w:r>
          </w:p>
        </w:tc>
        <w:tc>
          <w:tcPr>
            <w:tcW w:w="1985" w:type="dxa"/>
            <w:shd w:val="clear" w:color="auto" w:fill="FFFFFF"/>
          </w:tcPr>
          <w:p w14:paraId="50507750" w14:textId="77777777" w:rsidR="008743ED" w:rsidRPr="00725E0E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  <w:r w:rsidRPr="00725E0E">
              <w:rPr>
                <w:sz w:val="22"/>
              </w:rPr>
              <w:t>Место размещения нестационарного объекта (адресный ориентир)/ географические координаты</w:t>
            </w:r>
          </w:p>
        </w:tc>
        <w:tc>
          <w:tcPr>
            <w:tcW w:w="2126" w:type="dxa"/>
            <w:shd w:val="clear" w:color="auto" w:fill="FFFFFF"/>
          </w:tcPr>
          <w:p w14:paraId="39FE21F0" w14:textId="77777777" w:rsidR="008743ED" w:rsidRPr="00725E0E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  <w:r w:rsidRPr="00725E0E">
              <w:rPr>
                <w:sz w:val="22"/>
              </w:rPr>
              <w:t>Специализация нестационарного объекта</w:t>
            </w:r>
          </w:p>
        </w:tc>
        <w:tc>
          <w:tcPr>
            <w:tcW w:w="1418" w:type="dxa"/>
            <w:shd w:val="clear" w:color="auto" w:fill="FFFFFF"/>
          </w:tcPr>
          <w:p w14:paraId="6568C0EA" w14:textId="77777777" w:rsidR="008743ED" w:rsidRPr="00725E0E" w:rsidRDefault="008743ED" w:rsidP="007069D4">
            <w:pPr>
              <w:spacing w:after="0" w:line="240" w:lineRule="auto"/>
              <w:ind w:right="-108"/>
              <w:jc w:val="center"/>
              <w:rPr>
                <w:sz w:val="22"/>
              </w:rPr>
            </w:pPr>
            <w:r w:rsidRPr="00725E0E">
              <w:rPr>
                <w:sz w:val="22"/>
              </w:rPr>
              <w:t xml:space="preserve">Площадь нестационарного объекта, в том числе прилегающая территория, </w:t>
            </w:r>
            <w:proofErr w:type="spellStart"/>
            <w:proofErr w:type="gramStart"/>
            <w:r w:rsidRPr="00725E0E">
              <w:rPr>
                <w:sz w:val="22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FFFFFF"/>
          </w:tcPr>
          <w:p w14:paraId="7EBDAAD8" w14:textId="77777777" w:rsidR="008743ED" w:rsidRPr="00725E0E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  <w:r w:rsidRPr="00725E0E">
              <w:rPr>
                <w:sz w:val="22"/>
              </w:rPr>
              <w:t>Срок действия договора</w:t>
            </w:r>
          </w:p>
          <w:p w14:paraId="4D501881" w14:textId="77777777" w:rsidR="008743ED" w:rsidRPr="00725E0E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4C8E668" w14:textId="77777777" w:rsidR="008743ED" w:rsidRPr="00725E0E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  <w:r w:rsidRPr="00725E0E">
              <w:rPr>
                <w:sz w:val="22"/>
              </w:rPr>
              <w:t>Начальная цена</w:t>
            </w:r>
            <w:r w:rsidRPr="00540C31">
              <w:rPr>
                <w:sz w:val="22"/>
              </w:rPr>
              <w:t xml:space="preserve"> </w:t>
            </w:r>
            <w:r w:rsidRPr="00725E0E">
              <w:rPr>
                <w:sz w:val="22"/>
              </w:rPr>
              <w:t>договора (лота), руб.</w:t>
            </w:r>
          </w:p>
        </w:tc>
        <w:tc>
          <w:tcPr>
            <w:tcW w:w="1134" w:type="dxa"/>
            <w:shd w:val="clear" w:color="auto" w:fill="FFFFFF"/>
          </w:tcPr>
          <w:p w14:paraId="7A3BD994" w14:textId="77777777" w:rsidR="008743ED" w:rsidRPr="00725E0E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  <w:r w:rsidRPr="00725E0E">
              <w:rPr>
                <w:sz w:val="22"/>
              </w:rPr>
              <w:t>Размер задатка</w:t>
            </w:r>
            <w:r>
              <w:rPr>
                <w:sz w:val="22"/>
              </w:rPr>
              <w:t>, руб.</w:t>
            </w:r>
          </w:p>
        </w:tc>
      </w:tr>
      <w:tr w:rsidR="008743ED" w:rsidRPr="00F64E5C" w14:paraId="71C1AFF7" w14:textId="77777777" w:rsidTr="007069D4">
        <w:trPr>
          <w:trHeight w:val="179"/>
        </w:trPr>
        <w:tc>
          <w:tcPr>
            <w:tcW w:w="709" w:type="dxa"/>
            <w:shd w:val="clear" w:color="auto" w:fill="FFFFFF"/>
          </w:tcPr>
          <w:p w14:paraId="3B811C61" w14:textId="77777777" w:rsidR="008743ED" w:rsidRPr="00725E0E" w:rsidRDefault="008743ED" w:rsidP="0070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14:paraId="632A960B" w14:textId="77777777" w:rsidR="008743ED" w:rsidRPr="00725E0E" w:rsidRDefault="008743ED" w:rsidP="007069D4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14:paraId="73CB17E8" w14:textId="77777777" w:rsidR="008743ED" w:rsidRPr="00725E0E" w:rsidRDefault="008743ED" w:rsidP="007069D4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14:paraId="51611F68" w14:textId="77777777" w:rsidR="008743ED" w:rsidRPr="00725E0E" w:rsidRDefault="008743ED" w:rsidP="007069D4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14:paraId="15FECA00" w14:textId="77777777" w:rsidR="008743ED" w:rsidRPr="00725E0E" w:rsidRDefault="008743ED" w:rsidP="007069D4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14:paraId="6A982715" w14:textId="77777777" w:rsidR="008743ED" w:rsidRPr="00725E0E" w:rsidRDefault="008743ED" w:rsidP="007069D4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6A203C99" w14:textId="77777777" w:rsidR="008743ED" w:rsidRPr="00725E0E" w:rsidRDefault="008743ED" w:rsidP="007069D4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725E0E">
              <w:rPr>
                <w:sz w:val="20"/>
                <w:szCs w:val="20"/>
              </w:rPr>
              <w:t>7</w:t>
            </w:r>
          </w:p>
        </w:tc>
      </w:tr>
      <w:tr w:rsidR="008743ED" w:rsidRPr="00F64E5C" w14:paraId="4C7056EC" w14:textId="77777777" w:rsidTr="007069D4">
        <w:trPr>
          <w:trHeight w:val="3164"/>
        </w:trPr>
        <w:tc>
          <w:tcPr>
            <w:tcW w:w="709" w:type="dxa"/>
            <w:shd w:val="clear" w:color="auto" w:fill="FFFFFF"/>
          </w:tcPr>
          <w:p w14:paraId="2E8896A2" w14:textId="77777777" w:rsidR="008743ED" w:rsidRPr="00EA617B" w:rsidRDefault="008743ED" w:rsidP="007069D4">
            <w:pPr>
              <w:spacing w:after="0" w:line="240" w:lineRule="auto"/>
              <w:ind w:left="851"/>
              <w:jc w:val="center"/>
              <w:rPr>
                <w:sz w:val="22"/>
              </w:rPr>
            </w:pPr>
          </w:p>
          <w:p w14:paraId="4907A117" w14:textId="77777777" w:rsidR="008743ED" w:rsidRPr="00EA617B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  <w:r w:rsidRPr="00EA617B">
              <w:rPr>
                <w:sz w:val="22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14:paraId="44BBB9D6" w14:textId="77777777" w:rsidR="008743ED" w:rsidRPr="00EA617B" w:rsidRDefault="008743ED" w:rsidP="007069D4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  <w:r w:rsidRPr="00EA617B">
              <w:rPr>
                <w:rFonts w:eastAsia="Arial Unicode MS"/>
                <w:sz w:val="22"/>
              </w:rPr>
              <w:t>ул. Интернациональная, ориентир –</w:t>
            </w:r>
            <w:r>
              <w:rPr>
                <w:rFonts w:eastAsia="Arial Unicode MS"/>
                <w:sz w:val="22"/>
              </w:rPr>
              <w:t xml:space="preserve">                             </w:t>
            </w:r>
            <w:r w:rsidRPr="00EA617B">
              <w:rPr>
                <w:rFonts w:eastAsia="Arial Unicode MS"/>
                <w:sz w:val="22"/>
              </w:rPr>
              <w:t xml:space="preserve"> б-р Л. Шевцовой</w:t>
            </w:r>
            <w:r w:rsidRPr="00EA617B">
              <w:rPr>
                <w:sz w:val="22"/>
              </w:rPr>
              <w:t xml:space="preserve"> /</w:t>
            </w:r>
            <w:r>
              <w:rPr>
                <w:sz w:val="22"/>
              </w:rPr>
              <w:t>54.669269, 20.508960</w:t>
            </w:r>
          </w:p>
        </w:tc>
        <w:tc>
          <w:tcPr>
            <w:tcW w:w="2126" w:type="dxa"/>
            <w:shd w:val="clear" w:color="auto" w:fill="FFFFFF"/>
          </w:tcPr>
          <w:p w14:paraId="70D50F58" w14:textId="77777777" w:rsidR="008743ED" w:rsidRPr="00EA617B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EA617B">
              <w:rPr>
                <w:sz w:val="22"/>
              </w:rPr>
              <w:t>бесфундаментные</w:t>
            </w:r>
            <w:proofErr w:type="spellEnd"/>
            <w:r w:rsidRPr="00EA617B">
              <w:rPr>
                <w:sz w:val="22"/>
              </w:rPr>
              <w:t xml:space="preserve"> аттракционы, пригодные для многократной сборки, разборки и транспортировки</w:t>
            </w:r>
          </w:p>
        </w:tc>
        <w:tc>
          <w:tcPr>
            <w:tcW w:w="1418" w:type="dxa"/>
            <w:shd w:val="clear" w:color="auto" w:fill="FFFFFF"/>
          </w:tcPr>
          <w:p w14:paraId="38BAA38C" w14:textId="77777777" w:rsidR="008743ED" w:rsidRPr="00EA617B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42" w:type="dxa"/>
            <w:shd w:val="clear" w:color="auto" w:fill="FFFFFF"/>
          </w:tcPr>
          <w:p w14:paraId="6B210002" w14:textId="77777777" w:rsidR="008743ED" w:rsidRPr="00EA617B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  <w:r w:rsidRPr="00EA617B">
              <w:rPr>
                <w:sz w:val="22"/>
              </w:rPr>
              <w:t xml:space="preserve">с </w:t>
            </w:r>
            <w:r>
              <w:rPr>
                <w:sz w:val="22"/>
              </w:rPr>
              <w:t>15.11.2025</w:t>
            </w:r>
            <w:r w:rsidRPr="00EA617B">
              <w:rPr>
                <w:sz w:val="22"/>
              </w:rPr>
              <w:t xml:space="preserve"> по </w:t>
            </w:r>
            <w:r>
              <w:rPr>
                <w:sz w:val="22"/>
              </w:rPr>
              <w:t>15.02</w:t>
            </w:r>
            <w:r w:rsidRPr="00EA617B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  <w:r w:rsidRPr="00EA617B">
              <w:rPr>
                <w:sz w:val="22"/>
              </w:rPr>
              <w:t xml:space="preserve"> включительно</w:t>
            </w:r>
          </w:p>
          <w:p w14:paraId="6C0A37DF" w14:textId="77777777" w:rsidR="008743ED" w:rsidRPr="00EA617B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  <w:r w:rsidRPr="00EA617B">
              <w:rPr>
                <w:sz w:val="22"/>
              </w:rPr>
              <w:t>(</w:t>
            </w:r>
            <w:r>
              <w:rPr>
                <w:sz w:val="22"/>
              </w:rPr>
              <w:t>93 дня</w:t>
            </w:r>
            <w:r w:rsidRPr="00EA617B">
              <w:rPr>
                <w:sz w:val="22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5F0E5C9F" w14:textId="77777777" w:rsidR="008743ED" w:rsidRPr="005C0B51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379 708,77</w:t>
            </w:r>
          </w:p>
        </w:tc>
        <w:tc>
          <w:tcPr>
            <w:tcW w:w="1134" w:type="dxa"/>
            <w:shd w:val="clear" w:color="auto" w:fill="FFFFFF"/>
          </w:tcPr>
          <w:p w14:paraId="45042E48" w14:textId="77777777" w:rsidR="008743ED" w:rsidRPr="00EA617B" w:rsidRDefault="008743ED" w:rsidP="007069D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75 941,75</w:t>
            </w:r>
          </w:p>
        </w:tc>
      </w:tr>
    </w:tbl>
    <w:p w14:paraId="00ADD07D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3D03A7C9" w14:textId="77777777" w:rsidR="00864A09" w:rsidRPr="006C5603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50489FD0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14:paraId="0D27C795" w14:textId="77777777" w:rsidR="00864A09" w:rsidRDefault="00864A09" w:rsidP="00864A09">
      <w:pPr>
        <w:keepNext/>
        <w:keepLines/>
        <w:jc w:val="both"/>
      </w:pPr>
    </w:p>
    <w:p w14:paraId="4A204A83" w14:textId="77777777" w:rsidR="00864A09" w:rsidRDefault="00864A09" w:rsidP="00864A09">
      <w:pPr>
        <w:keepNext/>
        <w:keepLines/>
      </w:pPr>
    </w:p>
    <w:p w14:paraId="53D763F2" w14:textId="77777777" w:rsidR="00864A09" w:rsidRDefault="00864A09" w:rsidP="00864A09">
      <w:pPr>
        <w:keepNext/>
        <w:keepLines/>
      </w:pPr>
    </w:p>
    <w:p w14:paraId="09222B63" w14:textId="77777777" w:rsidR="002A3BDB" w:rsidRDefault="002A3BDB"/>
    <w:sectPr w:rsidR="002A3BDB" w:rsidSect="00864A0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A09"/>
    <w:rsid w:val="002A3BDB"/>
    <w:rsid w:val="003B1877"/>
    <w:rsid w:val="00864A09"/>
    <w:rsid w:val="008743ED"/>
    <w:rsid w:val="00B4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D893"/>
  <w15:docId w15:val="{4E61ED99-41EE-4561-8D53-8286B0F1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A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Подковырова Елена Викторовна</dc:creator>
  <cp:lastModifiedBy>Небесенко Надежда Анатольевна</cp:lastModifiedBy>
  <cp:revision>3</cp:revision>
  <dcterms:created xsi:type="dcterms:W3CDTF">2025-02-07T08:19:00Z</dcterms:created>
  <dcterms:modified xsi:type="dcterms:W3CDTF">2025-09-19T09:07:00Z</dcterms:modified>
</cp:coreProperties>
</file>