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95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№ 1 </w:t>
      </w:r>
      <w:proofErr w:type="gramStart"/>
      <w:r>
        <w:rPr>
          <w:rFonts w:cs="Times New Roman"/>
          <w:szCs w:val="24"/>
        </w:rPr>
        <w:t>к извещению о проведении открытого аукциона в электронной форме на право заключения договоров на размещение</w:t>
      </w:r>
      <w:proofErr w:type="gramEnd"/>
      <w:r>
        <w:rPr>
          <w:rFonts w:cs="Times New Roman"/>
          <w:szCs w:val="24"/>
        </w:rPr>
        <w:t xml:space="preserve">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ФОРМА ПЕРВОЙ ЧАСТИ ЗАЯВКИ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5" w:history="1">
        <w:r w:rsidRPr="0074479A">
          <w:rPr>
            <w:rStyle w:val="a3"/>
            <w:iCs/>
            <w:szCs w:val="24"/>
          </w:rPr>
          <w:t>www.rts-tender.ru</w:t>
        </w:r>
      </w:hyperlink>
      <w:r>
        <w:rPr>
          <w:rStyle w:val="a3"/>
          <w:iCs/>
          <w:szCs w:val="24"/>
        </w:rPr>
        <w:t>)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Согласие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 участие в открытом аукционе в электронной форме на право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размещения нестационарного объекта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(первая часть заявки)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Изучив извещение __________________________согласе</w:t>
      </w:r>
      <w:proofErr w:type="gramStart"/>
      <w:r>
        <w:rPr>
          <w:rFonts w:cs="Times New Roman"/>
          <w:szCs w:val="24"/>
        </w:rPr>
        <w:t>н(</w:t>
      </w:r>
      <w:proofErr w:type="spellStart"/>
      <w:proofErr w:type="gramEnd"/>
      <w:r>
        <w:rPr>
          <w:rFonts w:cs="Times New Roman"/>
          <w:szCs w:val="24"/>
        </w:rPr>
        <w:t>ны</w:t>
      </w:r>
      <w:proofErr w:type="spellEnd"/>
      <w:r>
        <w:rPr>
          <w:rFonts w:cs="Times New Roman"/>
          <w:szCs w:val="24"/>
        </w:rPr>
        <w:t>)</w:t>
      </w:r>
      <w:r w:rsidRPr="0074479A">
        <w:rPr>
          <w:rFonts w:cs="Times New Roman"/>
          <w:szCs w:val="24"/>
        </w:rPr>
        <w:t xml:space="preserve"> принять участие в открытом</w:t>
      </w:r>
    </w:p>
    <w:p w:rsidR="002862FE" w:rsidRPr="00CF2E79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1416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 xml:space="preserve">                             </w:t>
      </w:r>
      <w:r w:rsidRPr="00CF2E79">
        <w:rPr>
          <w:rFonts w:cs="Times New Roman"/>
          <w:sz w:val="16"/>
          <w:szCs w:val="16"/>
        </w:rPr>
        <w:t>(наименование организации /ИП)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аукционе</w:t>
      </w:r>
      <w:r>
        <w:rPr>
          <w:rFonts w:cs="Times New Roman"/>
          <w:szCs w:val="24"/>
        </w:rPr>
        <w:t xml:space="preserve"> в </w:t>
      </w:r>
      <w:r w:rsidRPr="0074479A">
        <w:rPr>
          <w:rFonts w:cs="Times New Roman"/>
          <w:szCs w:val="24"/>
        </w:rPr>
        <w:t>электронной форме на право размещения нестационарного объекта,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расположенного по адресу: ____________________, указанного в лоте </w:t>
      </w:r>
      <w:r>
        <w:rPr>
          <w:rFonts w:cs="Times New Roman"/>
          <w:szCs w:val="24"/>
        </w:rPr>
        <w:t>№</w:t>
      </w:r>
      <w:r w:rsidRPr="0074479A">
        <w:rPr>
          <w:rFonts w:cs="Times New Roman"/>
          <w:szCs w:val="24"/>
        </w:rPr>
        <w:t xml:space="preserve"> ______,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который состоится </w:t>
      </w:r>
      <w:r>
        <w:rPr>
          <w:rFonts w:cs="Times New Roman"/>
          <w:szCs w:val="24"/>
        </w:rPr>
        <w:t>«</w:t>
      </w:r>
      <w:r w:rsidRPr="0074479A">
        <w:rPr>
          <w:rFonts w:cs="Times New Roman"/>
          <w:szCs w:val="24"/>
        </w:rPr>
        <w:t>___</w:t>
      </w:r>
      <w:r>
        <w:rPr>
          <w:rFonts w:cs="Times New Roman"/>
          <w:szCs w:val="24"/>
        </w:rPr>
        <w:t>»</w:t>
      </w:r>
      <w:r w:rsidRPr="0074479A">
        <w:rPr>
          <w:rFonts w:cs="Times New Roman"/>
          <w:szCs w:val="24"/>
        </w:rPr>
        <w:t>__________ 20</w:t>
      </w:r>
      <w:r>
        <w:rPr>
          <w:rFonts w:cs="Times New Roman"/>
          <w:szCs w:val="24"/>
        </w:rPr>
        <w:t>2</w:t>
      </w:r>
      <w:r w:rsidR="00246E87">
        <w:rPr>
          <w:rFonts w:cs="Times New Roman"/>
          <w:szCs w:val="24"/>
        </w:rPr>
        <w:t>6</w:t>
      </w:r>
      <w:bookmarkStart w:id="0" w:name="_GoBack"/>
      <w:bookmarkEnd w:id="0"/>
      <w:r w:rsidRPr="0074479A">
        <w:rPr>
          <w:rFonts w:cs="Times New Roman"/>
          <w:szCs w:val="24"/>
        </w:rPr>
        <w:t xml:space="preserve"> г. на электронной площадке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на условиях, указанных в извещении о проведении  открытого аукциона в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электронной форме.</w:t>
      </w:r>
    </w:p>
    <w:p w:rsidR="002A3BDB" w:rsidRP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Заявитель обязуется </w:t>
      </w:r>
      <w:proofErr w:type="gramStart"/>
      <w:r>
        <w:rPr>
          <w:rFonts w:cs="Times New Roman"/>
          <w:szCs w:val="24"/>
        </w:rPr>
        <w:t>разместить</w:t>
      </w:r>
      <w:proofErr w:type="gramEnd"/>
      <w:r>
        <w:rPr>
          <w:rFonts w:cs="Times New Roman"/>
          <w:szCs w:val="24"/>
        </w:rPr>
        <w:t xml:space="preserve"> нестационарный объект в соответствии с требованиями, установленными постановлением Правительства Российской Федерации от 30.12.2019 № 1939 «Об утверждении Правил государственной регистрации аттракционов».</w:t>
      </w:r>
    </w:p>
    <w:sectPr w:rsidR="002A3BDB" w:rsidRPr="002862FE" w:rsidSect="00F6159E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FE"/>
    <w:rsid w:val="00246E87"/>
    <w:rsid w:val="002862FE"/>
    <w:rsid w:val="002A3BDB"/>
    <w:rsid w:val="00F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62FE"/>
    <w:rPr>
      <w:color w:val="0000FF"/>
      <w:u w:val="single"/>
    </w:rPr>
  </w:style>
  <w:style w:type="paragraph" w:customStyle="1" w:styleId="ConsPlusNormal">
    <w:name w:val="ConsPlusNormal"/>
    <w:link w:val="ConsPlusNormal0"/>
    <w:rsid w:val="002862FE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862FE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2862FE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62FE"/>
    <w:rPr>
      <w:color w:val="0000FF"/>
      <w:u w:val="single"/>
    </w:rPr>
  </w:style>
  <w:style w:type="paragraph" w:customStyle="1" w:styleId="ConsPlusNormal">
    <w:name w:val="ConsPlusNormal"/>
    <w:link w:val="ConsPlusNormal0"/>
    <w:rsid w:val="002862FE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862FE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2862FE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Подковырова Елена Викторовна</cp:lastModifiedBy>
  <cp:revision>3</cp:revision>
  <dcterms:created xsi:type="dcterms:W3CDTF">2025-02-07T07:56:00Z</dcterms:created>
  <dcterms:modified xsi:type="dcterms:W3CDTF">2026-02-04T07:28:00Z</dcterms:modified>
</cp:coreProperties>
</file>