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81" w:rsidRDefault="00074C61" w:rsidP="00DA0A8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4 </w:t>
      </w:r>
      <w:proofErr w:type="gramStart"/>
      <w:r>
        <w:rPr>
          <w:rFonts w:cs="Times New Roman"/>
          <w:szCs w:val="24"/>
        </w:rPr>
        <w:t xml:space="preserve">к извещению о проведении открытого аукциона в электронной форме </w:t>
      </w:r>
      <w:r w:rsidR="00DA0A81">
        <w:rPr>
          <w:rFonts w:cs="Times New Roman"/>
          <w:szCs w:val="24"/>
        </w:rPr>
        <w:t>на право заключения договоров на размещение</w:t>
      </w:r>
      <w:proofErr w:type="gramEnd"/>
      <w:r w:rsidR="00DA0A81">
        <w:rPr>
          <w:rFonts w:cs="Times New Roman"/>
          <w:szCs w:val="24"/>
        </w:rPr>
        <w:t xml:space="preserve"> нестационарных объектов для организации досуга (батуты) на территории общего пользования городского округа «Город Калининград»</w:t>
      </w:r>
    </w:p>
    <w:p w:rsidR="00074C61" w:rsidRPr="0050288C" w:rsidRDefault="00074C61" w:rsidP="00DA0A81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8"/>
        </w:rPr>
      </w:pPr>
      <w:bookmarkStart w:id="0" w:name="_GoBack"/>
    </w:p>
    <w:p w:rsidR="00074C61" w:rsidRPr="0050288C" w:rsidRDefault="0050288C" w:rsidP="00074C61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Cs w:val="24"/>
        </w:rPr>
      </w:pPr>
      <w:r w:rsidRPr="0050288C">
        <w:rPr>
          <w:rFonts w:ascii="Times New Roman" w:hAnsi="Times New Roman" w:cs="Times New Roman"/>
          <w:color w:val="000000"/>
          <w:szCs w:val="24"/>
        </w:rPr>
        <w:t>Перечень лотов</w:t>
      </w:r>
      <w:r w:rsidRPr="0050288C">
        <w:rPr>
          <w:rFonts w:ascii="Times New Roman" w:hAnsi="Times New Roman" w:cs="Times New Roman"/>
          <w:szCs w:val="24"/>
        </w:rPr>
        <w:t xml:space="preserve"> 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</w:t>
      </w:r>
      <w:r w:rsidR="00DA0A81" w:rsidRPr="0050288C">
        <w:rPr>
          <w:rFonts w:ascii="Times New Roman" w:hAnsi="Times New Roman" w:cs="Times New Roman"/>
          <w:szCs w:val="24"/>
        </w:rPr>
        <w:t>)</w:t>
      </w:r>
      <w:r w:rsidR="00074C61" w:rsidRPr="0050288C">
        <w:rPr>
          <w:rFonts w:ascii="Times New Roman" w:hAnsi="Times New Roman" w:cs="Times New Roman"/>
          <w:bCs/>
          <w:szCs w:val="24"/>
        </w:rPr>
        <w:t>:</w:t>
      </w:r>
    </w:p>
    <w:bookmarkEnd w:id="0"/>
    <w:p w:rsidR="00074C61" w:rsidRDefault="00074C61" w:rsidP="00074C61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701"/>
        <w:gridCol w:w="1843"/>
        <w:gridCol w:w="1275"/>
        <w:gridCol w:w="1276"/>
      </w:tblGrid>
      <w:tr w:rsidR="00074C61" w:rsidRPr="00074C61" w:rsidTr="00074C61">
        <w:trPr>
          <w:trHeight w:val="1126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  <w:r w:rsidRPr="00074C61">
              <w:rPr>
                <w:sz w:val="22"/>
              </w:rPr>
              <w:t>№№ лота</w:t>
            </w: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>Место размещения нестационарного объекта (адресный ориентир)/ географические координаты.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>Специализация нестационарного объекта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>Срок действия договора</w:t>
            </w:r>
          </w:p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 xml:space="preserve">Начальная цена договора (лота), руб. 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both"/>
              <w:rPr>
                <w:sz w:val="22"/>
              </w:rPr>
            </w:pPr>
            <w:r w:rsidRPr="00074C61">
              <w:rPr>
                <w:sz w:val="22"/>
              </w:rPr>
              <w:t>Размер задатка</w:t>
            </w:r>
          </w:p>
        </w:tc>
      </w:tr>
      <w:tr w:rsidR="00074C61" w:rsidRPr="00074C61" w:rsidTr="00074C61">
        <w:trPr>
          <w:trHeight w:val="179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jc w:val="center"/>
              <w:rPr>
                <w:sz w:val="22"/>
              </w:rPr>
            </w:pPr>
            <w:r w:rsidRPr="00074C61">
              <w:rPr>
                <w:sz w:val="22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709"/>
              <w:rPr>
                <w:sz w:val="22"/>
              </w:rPr>
            </w:pPr>
            <w:r w:rsidRPr="00074C61">
              <w:rPr>
                <w:sz w:val="22"/>
              </w:rPr>
              <w:t>7</w:t>
            </w:r>
          </w:p>
        </w:tc>
      </w:tr>
      <w:tr w:rsidR="00074C61" w:rsidRPr="00074C61" w:rsidTr="00074C61">
        <w:trPr>
          <w:trHeight w:val="1150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74C61" w:rsidRPr="00074C61" w:rsidRDefault="00074C61" w:rsidP="00074C61">
            <w:pPr>
              <w:spacing w:after="0" w:line="240" w:lineRule="auto"/>
              <w:jc w:val="center"/>
              <w:rPr>
                <w:sz w:val="22"/>
              </w:rPr>
            </w:pPr>
            <w:r w:rsidRPr="00074C61">
              <w:rPr>
                <w:sz w:val="22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набережная озера Летнего, ориентир – ул. Автомобильная,                д. 22 /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54.675655,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20.489159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225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 с 15.04.2023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(176 дней)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700524,00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140104,80</w:t>
            </w:r>
          </w:p>
        </w:tc>
      </w:tr>
      <w:tr w:rsidR="00074C61" w:rsidRPr="00074C61" w:rsidTr="00074C61">
        <w:trPr>
          <w:trHeight w:val="1201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набережная озера Верхнего, ориентир – ул. Пролетарская, д. 118/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54.726000,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20.516229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150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 с 15.04.2023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(176 дней)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803088,00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160617,60</w:t>
            </w:r>
          </w:p>
        </w:tc>
      </w:tr>
      <w:tr w:rsidR="00074C61" w:rsidRPr="00074C61" w:rsidTr="00074C61">
        <w:trPr>
          <w:trHeight w:val="3292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 xml:space="preserve">ул. </w:t>
            </w:r>
            <w:proofErr w:type="spellStart"/>
            <w:r w:rsidRPr="00074C61">
              <w:rPr>
                <w:sz w:val="22"/>
              </w:rPr>
              <w:t>Алданская</w:t>
            </w:r>
            <w:proofErr w:type="spellEnd"/>
            <w:r w:rsidRPr="00074C61">
              <w:rPr>
                <w:sz w:val="22"/>
              </w:rPr>
              <w:t>, ориентир – д. 15/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54.725072,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20. 354296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100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 с 15.04.2023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(176 дней)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158576,00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31715,20</w:t>
            </w:r>
          </w:p>
        </w:tc>
      </w:tr>
      <w:tr w:rsidR="00074C61" w:rsidRPr="00074C61" w:rsidTr="00074C61">
        <w:trPr>
          <w:trHeight w:val="2105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 xml:space="preserve">Сквер, ориентир – ул. </w:t>
            </w:r>
            <w:proofErr w:type="gramStart"/>
            <w:r w:rsidRPr="00074C61">
              <w:rPr>
                <w:sz w:val="22"/>
              </w:rPr>
              <w:t>Киевская</w:t>
            </w:r>
            <w:proofErr w:type="gramEnd"/>
            <w:r w:rsidRPr="00074C61">
              <w:rPr>
                <w:sz w:val="22"/>
              </w:rPr>
              <w:t>,  д. 71/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54.681525,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20.481726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100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 с 15.04.2023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(176 дней)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342672,00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68534,40</w:t>
            </w:r>
          </w:p>
        </w:tc>
      </w:tr>
      <w:tr w:rsidR="00074C61" w:rsidRPr="00074C61" w:rsidTr="00074C61">
        <w:trPr>
          <w:trHeight w:val="2530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 xml:space="preserve">Территория, прилегающая к  озеру (обводненный карьер), ориентир – район садового </w:t>
            </w:r>
            <w:proofErr w:type="spellStart"/>
            <w:r w:rsidRPr="00074C61">
              <w:rPr>
                <w:sz w:val="22"/>
              </w:rPr>
              <w:t>некомерческого</w:t>
            </w:r>
            <w:proofErr w:type="spellEnd"/>
            <w:r w:rsidRPr="00074C61">
              <w:rPr>
                <w:sz w:val="22"/>
              </w:rPr>
              <w:t xml:space="preserve"> товарищества «Мечта»/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54.642341,</w:t>
            </w:r>
          </w:p>
          <w:p w:rsidR="00074C61" w:rsidRPr="00074C61" w:rsidRDefault="00074C61" w:rsidP="00074C61">
            <w:pPr>
              <w:spacing w:after="0" w:line="240" w:lineRule="auto"/>
              <w:ind w:firstLine="33"/>
              <w:rPr>
                <w:sz w:val="22"/>
              </w:rPr>
            </w:pPr>
            <w:r w:rsidRPr="00074C61">
              <w:rPr>
                <w:sz w:val="22"/>
              </w:rPr>
              <w:t>20.309849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150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20.05.2023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(141 день)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181255,50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36251,10</w:t>
            </w:r>
          </w:p>
        </w:tc>
      </w:tr>
      <w:tr w:rsidR="00074C61" w:rsidRPr="00074C61" w:rsidTr="00074C61">
        <w:trPr>
          <w:trHeight w:val="1120"/>
        </w:trPr>
        <w:tc>
          <w:tcPr>
            <w:tcW w:w="709" w:type="dxa"/>
            <w:shd w:val="clear" w:color="auto" w:fill="FFFFFF"/>
          </w:tcPr>
          <w:p w:rsidR="00074C61" w:rsidRPr="00074C61" w:rsidRDefault="00074C61" w:rsidP="00074C6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ул. Полк. Ефремова, ориентир – д. 12/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54.744822, 20.506998</w:t>
            </w:r>
          </w:p>
        </w:tc>
        <w:tc>
          <w:tcPr>
            <w:tcW w:w="1559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Батут</w:t>
            </w:r>
          </w:p>
        </w:tc>
        <w:tc>
          <w:tcPr>
            <w:tcW w:w="1701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 xml:space="preserve">100 </w:t>
            </w:r>
            <w:proofErr w:type="spellStart"/>
            <w:r w:rsidRPr="00074C61">
              <w:rPr>
                <w:sz w:val="22"/>
              </w:rPr>
              <w:t>кв</w:t>
            </w:r>
            <w:proofErr w:type="gramStart"/>
            <w:r w:rsidRPr="00074C61"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с 15.08.2022 по 10.09.2022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включительно, с 15.04.2023 по 10.09.2023 включительно</w:t>
            </w:r>
          </w:p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(176 дней)</w:t>
            </w:r>
          </w:p>
        </w:tc>
        <w:tc>
          <w:tcPr>
            <w:tcW w:w="1275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415360,00</w:t>
            </w:r>
          </w:p>
        </w:tc>
        <w:tc>
          <w:tcPr>
            <w:tcW w:w="1276" w:type="dxa"/>
            <w:shd w:val="clear" w:color="auto" w:fill="FFFFFF"/>
          </w:tcPr>
          <w:p w:rsidR="00074C61" w:rsidRPr="00074C61" w:rsidRDefault="00074C61" w:rsidP="00074C61">
            <w:pPr>
              <w:spacing w:after="0" w:line="240" w:lineRule="auto"/>
              <w:rPr>
                <w:sz w:val="22"/>
              </w:rPr>
            </w:pPr>
            <w:r w:rsidRPr="00074C61">
              <w:rPr>
                <w:sz w:val="22"/>
              </w:rPr>
              <w:t>83072,00</w:t>
            </w:r>
          </w:p>
        </w:tc>
      </w:tr>
    </w:tbl>
    <w:p w:rsidR="00074C61" w:rsidRDefault="00074C61" w:rsidP="00074C61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Cs w:val="24"/>
        </w:rPr>
      </w:pPr>
    </w:p>
    <w:p w:rsidR="00FA7E6E" w:rsidRDefault="00FA7E6E"/>
    <w:sectPr w:rsidR="00FA7E6E" w:rsidSect="00074C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61"/>
    <w:rsid w:val="00074C61"/>
    <w:rsid w:val="000D20B7"/>
    <w:rsid w:val="0050288C"/>
    <w:rsid w:val="00BB75EB"/>
    <w:rsid w:val="00DA0A81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74C61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74C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074C61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74C61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74C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074C61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3</cp:revision>
  <dcterms:created xsi:type="dcterms:W3CDTF">2022-06-20T15:55:00Z</dcterms:created>
  <dcterms:modified xsi:type="dcterms:W3CDTF">2022-06-22T10:48:00Z</dcterms:modified>
</cp:coreProperties>
</file>