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9DA" w:rsidRDefault="009E59DA" w:rsidP="009E59DA">
      <w:pPr>
        <w:jc w:val="right"/>
        <w:rPr>
          <w:sz w:val="28"/>
          <w:szCs w:val="28"/>
        </w:rPr>
      </w:pPr>
      <w:r>
        <w:rPr>
          <w:sz w:val="28"/>
          <w:szCs w:val="28"/>
        </w:rPr>
        <w:t xml:space="preserve">                                                                                                           </w:t>
      </w:r>
    </w:p>
    <w:p w:rsidR="009E59DA" w:rsidRDefault="009E59DA" w:rsidP="009E59DA">
      <w:pPr>
        <w:pStyle w:val="Default"/>
        <w:ind w:left="5954"/>
        <w:jc w:val="both"/>
        <w:rPr>
          <w:color w:val="auto"/>
        </w:rPr>
      </w:pPr>
      <w:r>
        <w:rPr>
          <w:color w:val="auto"/>
        </w:rPr>
        <w:t xml:space="preserve">              «Утверждаю»</w:t>
      </w:r>
    </w:p>
    <w:p w:rsidR="009E59DA" w:rsidRDefault="009E59DA" w:rsidP="009E59DA">
      <w:pPr>
        <w:pStyle w:val="Default"/>
        <w:ind w:left="5954"/>
        <w:jc w:val="both"/>
        <w:rPr>
          <w:color w:val="auto"/>
        </w:rPr>
      </w:pPr>
      <w:r>
        <w:rPr>
          <w:color w:val="auto"/>
        </w:rPr>
        <w:t>Директор ООО «ЖЭУ   Вагоностроитель»</w:t>
      </w:r>
    </w:p>
    <w:p w:rsidR="009E59DA" w:rsidRDefault="009E59DA" w:rsidP="009E59DA">
      <w:pPr>
        <w:pStyle w:val="Default"/>
        <w:jc w:val="both"/>
        <w:rPr>
          <w:color w:val="auto"/>
        </w:rPr>
      </w:pPr>
      <w:r>
        <w:rPr>
          <w:color w:val="auto"/>
        </w:rPr>
        <w:t xml:space="preserve">                                                                                              _________________/Королёв  Ю.С.</w:t>
      </w:r>
    </w:p>
    <w:p w:rsidR="009E59DA" w:rsidRDefault="009E59DA" w:rsidP="009E59DA">
      <w:pPr>
        <w:pStyle w:val="Default"/>
        <w:jc w:val="both"/>
        <w:rPr>
          <w:color w:val="auto"/>
        </w:rPr>
      </w:pPr>
      <w:r>
        <w:rPr>
          <w:color w:val="auto"/>
        </w:rPr>
        <w:t xml:space="preserve">                                                                                                   «</w:t>
      </w:r>
      <w:r w:rsidR="0089079C">
        <w:rPr>
          <w:color w:val="auto"/>
        </w:rPr>
        <w:t xml:space="preserve"> </w:t>
      </w:r>
      <w:r w:rsidR="001C0759">
        <w:rPr>
          <w:color w:val="auto"/>
        </w:rPr>
        <w:t xml:space="preserve">29 </w:t>
      </w:r>
      <w:r w:rsidR="0089079C">
        <w:rPr>
          <w:color w:val="auto"/>
        </w:rPr>
        <w:t xml:space="preserve"> </w:t>
      </w:r>
      <w:r>
        <w:rPr>
          <w:color w:val="auto"/>
        </w:rPr>
        <w:t>»</w:t>
      </w:r>
      <w:r w:rsidR="0089079C">
        <w:rPr>
          <w:color w:val="auto"/>
        </w:rPr>
        <w:t xml:space="preserve"> </w:t>
      </w:r>
      <w:r w:rsidR="001C0759">
        <w:rPr>
          <w:color w:val="auto"/>
        </w:rPr>
        <w:t>мая</w:t>
      </w:r>
      <w:r w:rsidR="0089079C">
        <w:rPr>
          <w:color w:val="auto"/>
        </w:rPr>
        <w:t xml:space="preserve"> </w:t>
      </w:r>
      <w:r>
        <w:rPr>
          <w:color w:val="auto"/>
        </w:rPr>
        <w:t xml:space="preserve"> 2017 г.</w:t>
      </w:r>
    </w:p>
    <w:p w:rsidR="009E59DA" w:rsidRDefault="009E59DA" w:rsidP="009E59DA">
      <w:pPr>
        <w:pStyle w:val="Default"/>
        <w:ind w:left="5954"/>
        <w:jc w:val="both"/>
        <w:rPr>
          <w:color w:val="auto"/>
        </w:rPr>
      </w:pPr>
    </w:p>
    <w:p w:rsidR="009E59DA" w:rsidRDefault="009E59DA" w:rsidP="009E59DA">
      <w:pPr>
        <w:pStyle w:val="Default"/>
        <w:ind w:left="5954"/>
        <w:jc w:val="both"/>
        <w:rPr>
          <w:color w:val="auto"/>
        </w:rPr>
      </w:pPr>
    </w:p>
    <w:p w:rsidR="009E59DA" w:rsidRDefault="009E59DA" w:rsidP="009E59DA">
      <w:pPr>
        <w:pStyle w:val="Default"/>
        <w:tabs>
          <w:tab w:val="left" w:pos="6120"/>
        </w:tabs>
        <w:ind w:left="5954"/>
        <w:jc w:val="both"/>
        <w:rPr>
          <w:color w:val="auto"/>
        </w:rPr>
      </w:pPr>
      <w:r>
        <w:rPr>
          <w:color w:val="auto"/>
        </w:rPr>
        <w:t xml:space="preserve">     </w:t>
      </w:r>
    </w:p>
    <w:p w:rsidR="009E59DA" w:rsidRDefault="009E59DA" w:rsidP="009E59DA">
      <w:pPr>
        <w:overflowPunct/>
        <w:jc w:val="center"/>
        <w:rPr>
          <w:rFonts w:eastAsia="Calibri"/>
          <w:sz w:val="24"/>
          <w:szCs w:val="24"/>
          <w:lang w:eastAsia="en-US"/>
        </w:rPr>
      </w:pPr>
      <w:r>
        <w:rPr>
          <w:rFonts w:eastAsia="Calibri"/>
          <w:sz w:val="24"/>
          <w:szCs w:val="24"/>
          <w:lang w:eastAsia="en-US"/>
        </w:rPr>
        <w:t>Конкурсная документация</w:t>
      </w:r>
    </w:p>
    <w:p w:rsidR="009E59DA" w:rsidRDefault="009E59DA" w:rsidP="009E59DA">
      <w:pPr>
        <w:overflowPunct/>
        <w:jc w:val="center"/>
        <w:rPr>
          <w:rFonts w:eastAsia="Calibri"/>
          <w:sz w:val="24"/>
          <w:szCs w:val="24"/>
          <w:lang w:eastAsia="en-US"/>
        </w:rPr>
      </w:pPr>
      <w:r>
        <w:rPr>
          <w:rFonts w:eastAsia="Calibri"/>
          <w:sz w:val="24"/>
          <w:szCs w:val="24"/>
          <w:lang w:eastAsia="en-US"/>
        </w:rPr>
        <w:t>по проведению открытого конкурса на выполнение работ</w:t>
      </w:r>
    </w:p>
    <w:p w:rsidR="009E59DA" w:rsidRDefault="009E59DA" w:rsidP="009E59DA">
      <w:pPr>
        <w:overflowPunct/>
        <w:jc w:val="center"/>
        <w:rPr>
          <w:rFonts w:eastAsia="Calibri"/>
          <w:sz w:val="24"/>
          <w:szCs w:val="24"/>
          <w:lang w:eastAsia="en-US"/>
        </w:rPr>
      </w:pPr>
      <w:r>
        <w:rPr>
          <w:rFonts w:eastAsia="Calibri"/>
          <w:sz w:val="24"/>
          <w:szCs w:val="24"/>
          <w:lang w:eastAsia="en-US"/>
        </w:rPr>
        <w:t>по капитальному ремонту многоквартирных домов</w:t>
      </w:r>
    </w:p>
    <w:p w:rsidR="009E59DA" w:rsidRDefault="009E59DA" w:rsidP="009E59DA">
      <w:pPr>
        <w:overflowPunct/>
        <w:jc w:val="center"/>
        <w:rPr>
          <w:rFonts w:eastAsia="Calibri"/>
          <w:sz w:val="24"/>
          <w:szCs w:val="24"/>
          <w:lang w:eastAsia="en-US"/>
        </w:rPr>
      </w:pPr>
    </w:p>
    <w:p w:rsidR="009E59DA" w:rsidRDefault="009E59DA" w:rsidP="009E59DA">
      <w:pPr>
        <w:overflowPunct/>
        <w:jc w:val="both"/>
        <w:rPr>
          <w:rFonts w:eastAsia="Calibri"/>
          <w:sz w:val="24"/>
          <w:szCs w:val="24"/>
          <w:lang w:eastAsia="en-US"/>
        </w:rPr>
      </w:pPr>
      <w:r>
        <w:rPr>
          <w:rFonts w:eastAsia="Calibri"/>
          <w:sz w:val="24"/>
          <w:szCs w:val="24"/>
          <w:lang w:eastAsia="en-US"/>
        </w:rPr>
        <w:t>1. Общие положения.</w:t>
      </w:r>
    </w:p>
    <w:p w:rsidR="009E59DA" w:rsidRDefault="009E59DA" w:rsidP="009E59DA">
      <w:pPr>
        <w:overflowPunct/>
        <w:jc w:val="both"/>
        <w:rPr>
          <w:rFonts w:eastAsia="Calibri"/>
          <w:sz w:val="24"/>
          <w:szCs w:val="24"/>
          <w:lang w:eastAsia="en-US"/>
        </w:rPr>
      </w:pPr>
      <w:r>
        <w:rPr>
          <w:rFonts w:eastAsia="Calibri"/>
          <w:sz w:val="24"/>
          <w:szCs w:val="24"/>
          <w:lang w:eastAsia="en-US"/>
        </w:rPr>
        <w:t>1.1. Предметом настоящего конкурса является право заключения договора подряда на выполнение  работ по капитальному ремонту фасада с утеплением, системы холодного водоснабжения МКД № 22 по ул. Серж. Мишина, г. Калининград.</w:t>
      </w:r>
    </w:p>
    <w:p w:rsidR="009E59DA" w:rsidRDefault="009E59DA" w:rsidP="009E59DA">
      <w:pPr>
        <w:jc w:val="both"/>
        <w:rPr>
          <w:sz w:val="24"/>
          <w:szCs w:val="24"/>
        </w:rPr>
      </w:pPr>
      <w:r>
        <w:rPr>
          <w:sz w:val="24"/>
          <w:szCs w:val="24"/>
        </w:rPr>
        <w:t>1.2. Заказчиком является: ООО «ЖЭУ Вагоностроитель»</w:t>
      </w:r>
    </w:p>
    <w:p w:rsidR="009E59DA" w:rsidRDefault="009E59DA" w:rsidP="009E59DA">
      <w:pPr>
        <w:pStyle w:val="ab"/>
        <w:spacing w:before="0" w:after="0"/>
        <w:ind w:firstLine="0"/>
        <w:rPr>
          <w:rStyle w:val="ac"/>
          <w:rFonts w:ascii="Times New Roman" w:hAnsi="Times New Roman"/>
          <w:shd w:val="clear" w:color="auto" w:fill="FFFFFF"/>
          <w:lang w:val="ru-RU"/>
        </w:rPr>
      </w:pPr>
      <w:r>
        <w:rPr>
          <w:rFonts w:ascii="Times New Roman" w:hAnsi="Times New Roman"/>
          <w:sz w:val="24"/>
          <w:szCs w:val="24"/>
          <w:lang w:val="ru-RU"/>
        </w:rPr>
        <w:t xml:space="preserve">Юридический адрес, почтовый адрес: 236010, г. Калининград, ул. Косогорная,1          </w:t>
      </w:r>
    </w:p>
    <w:p w:rsidR="009E59DA" w:rsidRPr="009E59DA" w:rsidRDefault="009E59DA" w:rsidP="009E59DA">
      <w:pPr>
        <w:pStyle w:val="ab"/>
        <w:spacing w:before="0" w:after="0"/>
        <w:ind w:firstLine="0"/>
        <w:rPr>
          <w:lang w:val="ru-RU"/>
        </w:rPr>
      </w:pPr>
      <w:r>
        <w:rPr>
          <w:rFonts w:ascii="Times New Roman" w:hAnsi="Times New Roman"/>
          <w:sz w:val="24"/>
          <w:szCs w:val="24"/>
          <w:lang w:val="ru-RU"/>
        </w:rPr>
        <w:t xml:space="preserve">ИНН </w:t>
      </w:r>
      <w:r>
        <w:rPr>
          <w:rFonts w:ascii="Times New Roman" w:hAnsi="Times New Roman"/>
          <w:sz w:val="24"/>
          <w:szCs w:val="24"/>
          <w:shd w:val="clear" w:color="auto" w:fill="FFFFFF"/>
          <w:lang w:val="ru-RU"/>
        </w:rPr>
        <w:t>; К</w:t>
      </w:r>
      <w:r>
        <w:rPr>
          <w:rFonts w:ascii="Times New Roman" w:hAnsi="Times New Roman"/>
          <w:sz w:val="24"/>
          <w:szCs w:val="24"/>
          <w:lang w:val="ru-RU"/>
        </w:rPr>
        <w:t>ПП 3905604928/390601001;</w:t>
      </w:r>
    </w:p>
    <w:p w:rsidR="009E59DA" w:rsidRDefault="009E59DA" w:rsidP="009E59DA">
      <w:pPr>
        <w:pStyle w:val="ab"/>
        <w:spacing w:before="0" w:after="0"/>
        <w:ind w:firstLine="0"/>
        <w:rPr>
          <w:rFonts w:ascii="Times New Roman" w:hAnsi="Times New Roman"/>
          <w:sz w:val="24"/>
          <w:szCs w:val="24"/>
          <w:shd w:val="clear" w:color="auto" w:fill="FFFFFF"/>
          <w:lang w:val="ru-RU"/>
        </w:rPr>
      </w:pPr>
      <w:r>
        <w:rPr>
          <w:rFonts w:ascii="Times New Roman" w:hAnsi="Times New Roman"/>
          <w:sz w:val="24"/>
          <w:szCs w:val="24"/>
          <w:lang w:val="ru-RU"/>
        </w:rPr>
        <w:t>Филиал «Европейский» ПАО «Банк Санкт-Петербург» г. Калининград</w:t>
      </w:r>
    </w:p>
    <w:p w:rsidR="009E59DA" w:rsidRDefault="009E59DA" w:rsidP="009E59DA">
      <w:pPr>
        <w:pStyle w:val="ab"/>
        <w:spacing w:before="0" w:after="0"/>
        <w:ind w:firstLine="0"/>
        <w:rPr>
          <w:rFonts w:ascii="Times New Roman" w:hAnsi="Times New Roman"/>
          <w:sz w:val="24"/>
          <w:szCs w:val="24"/>
          <w:lang w:val="ru-RU"/>
        </w:rPr>
      </w:pPr>
      <w:r>
        <w:rPr>
          <w:rFonts w:ascii="Times New Roman" w:hAnsi="Times New Roman"/>
          <w:sz w:val="24"/>
          <w:szCs w:val="24"/>
          <w:lang w:val="ru-RU"/>
        </w:rPr>
        <w:t>р/с 40702810800100070435</w:t>
      </w:r>
    </w:p>
    <w:p w:rsidR="009E59DA" w:rsidRDefault="009E59DA" w:rsidP="009E59DA">
      <w:pPr>
        <w:pStyle w:val="ab"/>
        <w:spacing w:before="0" w:after="0"/>
        <w:ind w:firstLine="0"/>
        <w:rPr>
          <w:rFonts w:ascii="Times New Roman" w:hAnsi="Times New Roman"/>
          <w:sz w:val="24"/>
          <w:szCs w:val="24"/>
          <w:lang w:val="ru-RU"/>
        </w:rPr>
      </w:pPr>
      <w:r>
        <w:rPr>
          <w:rFonts w:ascii="Times New Roman" w:hAnsi="Times New Roman"/>
          <w:sz w:val="24"/>
          <w:szCs w:val="24"/>
          <w:lang w:val="ru-RU"/>
        </w:rPr>
        <w:t>к/с 30101810927480000877</w:t>
      </w:r>
    </w:p>
    <w:p w:rsidR="009E59DA" w:rsidRDefault="009E59DA" w:rsidP="009E59DA">
      <w:pPr>
        <w:pStyle w:val="ab"/>
        <w:spacing w:before="0" w:after="0"/>
        <w:ind w:firstLine="0"/>
        <w:rPr>
          <w:rFonts w:ascii="Times New Roman" w:hAnsi="Times New Roman"/>
          <w:sz w:val="24"/>
          <w:szCs w:val="24"/>
          <w:lang w:val="ru-RU"/>
        </w:rPr>
      </w:pPr>
      <w:r>
        <w:rPr>
          <w:rFonts w:ascii="Times New Roman" w:hAnsi="Times New Roman"/>
          <w:sz w:val="24"/>
          <w:szCs w:val="24"/>
          <w:lang w:val="ru-RU"/>
        </w:rPr>
        <w:t>БИК 042748877</w:t>
      </w:r>
    </w:p>
    <w:p w:rsidR="009E59DA" w:rsidRDefault="009E59DA" w:rsidP="009E59DA">
      <w:pPr>
        <w:jc w:val="both"/>
        <w:rPr>
          <w:sz w:val="24"/>
          <w:szCs w:val="24"/>
        </w:rPr>
      </w:pPr>
      <w:r>
        <w:rPr>
          <w:sz w:val="24"/>
          <w:szCs w:val="24"/>
        </w:rPr>
        <w:t xml:space="preserve">Фактический адрес: 236010, г. Калининград, ул. </w:t>
      </w:r>
      <w:proofErr w:type="spellStart"/>
      <w:r>
        <w:rPr>
          <w:sz w:val="24"/>
          <w:szCs w:val="24"/>
        </w:rPr>
        <w:t>Косогорная</w:t>
      </w:r>
      <w:proofErr w:type="spellEnd"/>
      <w:r>
        <w:rPr>
          <w:sz w:val="24"/>
          <w:szCs w:val="24"/>
        </w:rPr>
        <w:t xml:space="preserve"> , д.1</w:t>
      </w:r>
    </w:p>
    <w:p w:rsidR="009E59DA" w:rsidRDefault="009E59DA" w:rsidP="009E59DA">
      <w:pPr>
        <w:jc w:val="both"/>
        <w:rPr>
          <w:sz w:val="24"/>
          <w:szCs w:val="24"/>
        </w:rPr>
      </w:pPr>
      <w:r>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Pr>
            <w:sz w:val="24"/>
            <w:szCs w:val="24"/>
          </w:rPr>
          <w:t>236016, г</w:t>
        </w:r>
      </w:smartTag>
      <w:r>
        <w:rPr>
          <w:sz w:val="24"/>
          <w:szCs w:val="24"/>
        </w:rPr>
        <w:t xml:space="preserve">. Калининград, ул. Фрунзе, д.71; ИНН 3906290858/КПП 390601001; </w:t>
      </w:r>
      <w:hyperlink r:id="rId6" w:history="1">
        <w:r>
          <w:rPr>
            <w:rStyle w:val="a3"/>
            <w:rFonts w:eastAsia="Calibri"/>
            <w:sz w:val="24"/>
            <w:szCs w:val="24"/>
            <w:lang w:val="en-US"/>
          </w:rPr>
          <w:t>mkukrmkd</w:t>
        </w:r>
        <w:r>
          <w:rPr>
            <w:rStyle w:val="a3"/>
            <w:rFonts w:eastAsia="Calibri"/>
            <w:sz w:val="24"/>
            <w:szCs w:val="24"/>
          </w:rPr>
          <w:t>@</w:t>
        </w:r>
        <w:r>
          <w:rPr>
            <w:rStyle w:val="a3"/>
            <w:rFonts w:eastAsia="Calibri"/>
            <w:sz w:val="24"/>
            <w:szCs w:val="24"/>
            <w:lang w:val="en-US"/>
          </w:rPr>
          <w:t>klgd</w:t>
        </w:r>
        <w:r>
          <w:rPr>
            <w:rStyle w:val="a3"/>
            <w:rFonts w:eastAsia="Calibri"/>
            <w:sz w:val="24"/>
            <w:szCs w:val="24"/>
          </w:rPr>
          <w:t>.</w:t>
        </w:r>
        <w:r>
          <w:rPr>
            <w:rStyle w:val="a3"/>
            <w:rFonts w:eastAsia="Calibri"/>
            <w:sz w:val="24"/>
            <w:szCs w:val="24"/>
            <w:lang w:val="en-US"/>
          </w:rPr>
          <w:t>ru</w:t>
        </w:r>
      </w:hyperlink>
      <w:r>
        <w:rPr>
          <w:sz w:val="24"/>
          <w:szCs w:val="24"/>
        </w:rPr>
        <w:t>, т. (4012) 92-35-90 по проведению конкурса, ф. 46-96-21.</w:t>
      </w:r>
    </w:p>
    <w:p w:rsidR="001C0759" w:rsidRDefault="009E59DA" w:rsidP="001C0759">
      <w:pPr>
        <w:jc w:val="both"/>
        <w:rPr>
          <w:b/>
          <w:color w:val="000000"/>
          <w:sz w:val="24"/>
          <w:szCs w:val="24"/>
        </w:rPr>
      </w:pPr>
      <w:r>
        <w:rPr>
          <w:rFonts w:eastAsia="Calibri"/>
          <w:color w:val="000000"/>
          <w:sz w:val="24"/>
          <w:szCs w:val="24"/>
          <w:lang w:eastAsia="en-US"/>
        </w:rPr>
        <w:t xml:space="preserve">1.4. </w:t>
      </w:r>
      <w:r w:rsidR="001C0759">
        <w:rPr>
          <w:color w:val="000000"/>
          <w:sz w:val="24"/>
          <w:szCs w:val="24"/>
        </w:rPr>
        <w:t xml:space="preserve">Начальная (максимальная) цена договора подряда: </w:t>
      </w:r>
      <w:r w:rsidR="001C0759">
        <w:rPr>
          <w:b/>
          <w:color w:val="000000"/>
          <w:sz w:val="24"/>
          <w:szCs w:val="24"/>
        </w:rPr>
        <w:t xml:space="preserve">1 829 957  (один миллион восемьсот двадцать девять тысяч девятьсот пятьдесят семь) рублей, в том числе НДС 18%: 279 145(двести семьдесят девять тысяч сто сорок пять) рублей 98 копеек. </w:t>
      </w:r>
    </w:p>
    <w:p w:rsidR="00B900CA" w:rsidRPr="0029684A" w:rsidRDefault="00B900CA" w:rsidP="001C0759">
      <w:pPr>
        <w:overflowPunct/>
        <w:jc w:val="both"/>
        <w:rPr>
          <w:color w:val="000000"/>
          <w:sz w:val="24"/>
          <w:szCs w:val="24"/>
        </w:rPr>
      </w:pPr>
      <w:r w:rsidRPr="0029684A">
        <w:rPr>
          <w:color w:val="000000"/>
          <w:sz w:val="24"/>
          <w:szCs w:val="24"/>
        </w:rPr>
        <w:t xml:space="preserve">Сроки производства работ:  не более </w:t>
      </w:r>
      <w:r>
        <w:rPr>
          <w:color w:val="000000"/>
          <w:sz w:val="24"/>
          <w:szCs w:val="24"/>
        </w:rPr>
        <w:t>60</w:t>
      </w:r>
      <w:r w:rsidRPr="0029684A">
        <w:rPr>
          <w:color w:val="000000"/>
          <w:sz w:val="24"/>
          <w:szCs w:val="24"/>
        </w:rPr>
        <w:t xml:space="preserve"> календарных дней, в том числе:</w:t>
      </w:r>
    </w:p>
    <w:p w:rsidR="00B900CA" w:rsidRPr="0029684A" w:rsidRDefault="00B900CA" w:rsidP="00B900CA">
      <w:pPr>
        <w:widowControl w:val="0"/>
        <w:jc w:val="both"/>
        <w:rPr>
          <w:color w:val="000000"/>
          <w:sz w:val="24"/>
          <w:szCs w:val="24"/>
        </w:rPr>
      </w:pPr>
      <w:r w:rsidRPr="0029684A">
        <w:rPr>
          <w:color w:val="000000"/>
          <w:sz w:val="24"/>
          <w:szCs w:val="24"/>
        </w:rPr>
        <w:t xml:space="preserve">-   не более </w:t>
      </w:r>
      <w:r>
        <w:rPr>
          <w:color w:val="000000"/>
          <w:sz w:val="24"/>
          <w:szCs w:val="24"/>
        </w:rPr>
        <w:t>45</w:t>
      </w:r>
      <w:r w:rsidRPr="0029684A">
        <w:rPr>
          <w:color w:val="C00000"/>
          <w:sz w:val="24"/>
          <w:szCs w:val="24"/>
        </w:rPr>
        <w:t xml:space="preserve"> </w:t>
      </w:r>
      <w:r w:rsidRPr="0029684A">
        <w:rPr>
          <w:color w:val="000000"/>
          <w:sz w:val="24"/>
          <w:szCs w:val="24"/>
        </w:rPr>
        <w:t xml:space="preserve">календарных дней на выполнение ремонтных работ; </w:t>
      </w:r>
    </w:p>
    <w:p w:rsidR="00B900CA" w:rsidRDefault="00B900CA" w:rsidP="00B900CA">
      <w:pPr>
        <w:overflowPunct/>
        <w:jc w:val="both"/>
        <w:rPr>
          <w:rFonts w:eastAsia="Calibri"/>
          <w:color w:val="000000"/>
          <w:sz w:val="24"/>
          <w:szCs w:val="24"/>
          <w:lang w:eastAsia="en-US"/>
        </w:rPr>
      </w:pPr>
      <w:r w:rsidRPr="0029684A">
        <w:rPr>
          <w:color w:val="000000"/>
          <w:sz w:val="24"/>
          <w:szCs w:val="24"/>
        </w:rPr>
        <w:t xml:space="preserve">- </w:t>
      </w:r>
      <w:r>
        <w:rPr>
          <w:color w:val="000000"/>
          <w:sz w:val="24"/>
          <w:szCs w:val="24"/>
        </w:rPr>
        <w:t xml:space="preserve">15 </w:t>
      </w:r>
      <w:r w:rsidRPr="0029684A">
        <w:rPr>
          <w:color w:val="000000"/>
          <w:sz w:val="24"/>
          <w:szCs w:val="24"/>
        </w:rPr>
        <w:t>календарных дней на оформление документов для сдачи объекта в эксплуатацию</w:t>
      </w:r>
      <w:r>
        <w:rPr>
          <w:sz w:val="24"/>
          <w:szCs w:val="24"/>
        </w:rPr>
        <w:t xml:space="preserve">    </w:t>
      </w:r>
    </w:p>
    <w:p w:rsidR="009E59DA" w:rsidRDefault="009E59DA" w:rsidP="009E59DA">
      <w:pPr>
        <w:jc w:val="both"/>
        <w:rPr>
          <w:sz w:val="24"/>
          <w:szCs w:val="24"/>
        </w:rPr>
      </w:pPr>
      <w:r>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9E59DA" w:rsidRDefault="009E59DA" w:rsidP="009E59DA">
      <w:pPr>
        <w:overflowPunct/>
        <w:jc w:val="both"/>
        <w:rPr>
          <w:rFonts w:eastAsia="Calibri"/>
          <w:sz w:val="24"/>
          <w:szCs w:val="24"/>
          <w:lang w:eastAsia="en-US"/>
        </w:rPr>
      </w:pPr>
      <w:r>
        <w:rPr>
          <w:rFonts w:eastAsia="Calibri"/>
          <w:sz w:val="24"/>
          <w:szCs w:val="24"/>
          <w:lang w:eastAsia="en-US"/>
        </w:rPr>
        <w:t>1.6. Вскрытие пакетов с конкурсными заявками будет произведено с 10 часов 00 минут "</w:t>
      </w:r>
      <w:r w:rsidR="0089079C">
        <w:rPr>
          <w:rFonts w:eastAsia="Calibri"/>
          <w:sz w:val="24"/>
          <w:szCs w:val="24"/>
          <w:lang w:eastAsia="en-US"/>
        </w:rPr>
        <w:t xml:space="preserve"> </w:t>
      </w:r>
      <w:r w:rsidR="001C0759">
        <w:rPr>
          <w:rFonts w:eastAsia="Calibri"/>
          <w:sz w:val="24"/>
          <w:szCs w:val="24"/>
          <w:lang w:eastAsia="en-US"/>
        </w:rPr>
        <w:t>29</w:t>
      </w:r>
      <w:r>
        <w:rPr>
          <w:rFonts w:eastAsia="Calibri"/>
          <w:sz w:val="24"/>
          <w:szCs w:val="24"/>
          <w:lang w:eastAsia="en-US"/>
        </w:rPr>
        <w:t>"</w:t>
      </w:r>
      <w:r w:rsidR="0089079C">
        <w:rPr>
          <w:rFonts w:eastAsia="Calibri"/>
          <w:sz w:val="24"/>
          <w:szCs w:val="24"/>
          <w:lang w:eastAsia="en-US"/>
        </w:rPr>
        <w:t xml:space="preserve"> </w:t>
      </w:r>
      <w:r w:rsidR="001C0759">
        <w:rPr>
          <w:rFonts w:eastAsia="Calibri"/>
          <w:sz w:val="24"/>
          <w:szCs w:val="24"/>
          <w:lang w:eastAsia="en-US"/>
        </w:rPr>
        <w:t>июня</w:t>
      </w:r>
      <w:r w:rsidR="0089079C">
        <w:rPr>
          <w:rFonts w:eastAsia="Calibri"/>
          <w:sz w:val="24"/>
          <w:szCs w:val="24"/>
          <w:lang w:eastAsia="en-US"/>
        </w:rPr>
        <w:t xml:space="preserve"> </w:t>
      </w:r>
      <w:r>
        <w:rPr>
          <w:rFonts w:eastAsia="Calibri"/>
          <w:sz w:val="24"/>
          <w:szCs w:val="24"/>
          <w:lang w:eastAsia="en-US"/>
        </w:rPr>
        <w:t xml:space="preserve">2017 года по адресу: г. Калининград, ул. Фрунзе, дом 71, </w:t>
      </w:r>
      <w:proofErr w:type="spellStart"/>
      <w:r>
        <w:rPr>
          <w:rFonts w:eastAsia="Calibri"/>
          <w:sz w:val="24"/>
          <w:szCs w:val="24"/>
          <w:lang w:eastAsia="en-US"/>
        </w:rPr>
        <w:t>каб</w:t>
      </w:r>
      <w:proofErr w:type="spellEnd"/>
      <w:r>
        <w:rPr>
          <w:rFonts w:eastAsia="Calibri"/>
          <w:sz w:val="24"/>
          <w:szCs w:val="24"/>
          <w:lang w:eastAsia="en-US"/>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9E59DA" w:rsidRDefault="009E59DA" w:rsidP="009E59DA">
      <w:pPr>
        <w:overflowPunct/>
        <w:jc w:val="both"/>
        <w:rPr>
          <w:rFonts w:eastAsia="Calibri"/>
          <w:sz w:val="24"/>
          <w:szCs w:val="24"/>
          <w:lang w:eastAsia="en-US"/>
        </w:rPr>
      </w:pPr>
      <w:r>
        <w:rPr>
          <w:rFonts w:eastAsia="Calibri"/>
          <w:sz w:val="24"/>
          <w:szCs w:val="24"/>
          <w:lang w:eastAsia="en-US"/>
        </w:rPr>
        <w:t xml:space="preserve">1.7. Официальное извещение о проведении конкурса публикуется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не позднее, чем за 30 дней до даты проведения конкурса. </w:t>
      </w:r>
    </w:p>
    <w:p w:rsidR="009E59DA" w:rsidRDefault="009E59DA" w:rsidP="009E59DA">
      <w:pPr>
        <w:overflowPunct/>
        <w:jc w:val="both"/>
        <w:rPr>
          <w:rFonts w:eastAsia="Calibri"/>
          <w:sz w:val="24"/>
          <w:szCs w:val="24"/>
          <w:lang w:eastAsia="en-US"/>
        </w:rPr>
      </w:pPr>
      <w:r>
        <w:rPr>
          <w:rFonts w:eastAsia="Calibri"/>
          <w:sz w:val="24"/>
          <w:szCs w:val="24"/>
          <w:lang w:eastAsia="en-US"/>
        </w:rPr>
        <w:t xml:space="preserve">1.8. Участники конкурса предоставляют обеспечение заявки  в размере 3% от начальной цены договора подряда. </w:t>
      </w:r>
    </w:p>
    <w:p w:rsidR="009E59DA" w:rsidRDefault="009E59DA" w:rsidP="009E59DA">
      <w:pPr>
        <w:overflowPunct/>
        <w:jc w:val="both"/>
        <w:rPr>
          <w:rFonts w:eastAsia="Calibri"/>
          <w:sz w:val="24"/>
          <w:szCs w:val="24"/>
          <w:lang w:eastAsia="en-US"/>
        </w:rPr>
      </w:pPr>
      <w:r>
        <w:rPr>
          <w:rFonts w:eastAsia="Calibri"/>
          <w:sz w:val="24"/>
          <w:szCs w:val="24"/>
          <w:lang w:eastAsia="en-US"/>
        </w:rPr>
        <w:t xml:space="preserve">1.9. Участники конкурса должны перечислить сумму в размере </w:t>
      </w:r>
      <w:r w:rsidR="001C0759">
        <w:rPr>
          <w:rFonts w:eastAsia="Calibri"/>
          <w:sz w:val="24"/>
          <w:szCs w:val="24"/>
          <w:lang w:eastAsia="en-US"/>
        </w:rPr>
        <w:t>54 898</w:t>
      </w:r>
      <w:r>
        <w:rPr>
          <w:rFonts w:eastAsia="Calibri"/>
          <w:sz w:val="24"/>
          <w:szCs w:val="24"/>
          <w:lang w:eastAsia="en-US"/>
        </w:rPr>
        <w:t xml:space="preserve"> (пятьдесят </w:t>
      </w:r>
      <w:r w:rsidR="001C0759">
        <w:rPr>
          <w:rFonts w:eastAsia="Calibri"/>
          <w:sz w:val="24"/>
          <w:szCs w:val="24"/>
          <w:lang w:eastAsia="en-US"/>
        </w:rPr>
        <w:t xml:space="preserve">четыре </w:t>
      </w:r>
      <w:r>
        <w:rPr>
          <w:rFonts w:eastAsia="Calibri"/>
          <w:sz w:val="24"/>
          <w:szCs w:val="24"/>
          <w:lang w:eastAsia="en-US"/>
        </w:rPr>
        <w:t>тысяч</w:t>
      </w:r>
      <w:r w:rsidR="001C0759">
        <w:rPr>
          <w:rFonts w:eastAsia="Calibri"/>
          <w:sz w:val="24"/>
          <w:szCs w:val="24"/>
          <w:lang w:eastAsia="en-US"/>
        </w:rPr>
        <w:t>и</w:t>
      </w:r>
      <w:r>
        <w:rPr>
          <w:rFonts w:eastAsia="Calibri"/>
          <w:sz w:val="24"/>
          <w:szCs w:val="24"/>
          <w:lang w:eastAsia="en-US"/>
        </w:rPr>
        <w:t xml:space="preserve"> </w:t>
      </w:r>
      <w:r w:rsidR="001C0759">
        <w:rPr>
          <w:rFonts w:eastAsia="Calibri"/>
          <w:sz w:val="24"/>
          <w:szCs w:val="24"/>
          <w:lang w:eastAsia="en-US"/>
        </w:rPr>
        <w:t>восемьсот девяносто восемь</w:t>
      </w:r>
      <w:proofErr w:type="gramStart"/>
      <w:r>
        <w:rPr>
          <w:rFonts w:eastAsia="Calibri"/>
          <w:sz w:val="24"/>
          <w:szCs w:val="24"/>
          <w:lang w:eastAsia="en-US"/>
        </w:rPr>
        <w:t xml:space="preserve"> )</w:t>
      </w:r>
      <w:proofErr w:type="gramEnd"/>
      <w:r>
        <w:rPr>
          <w:rFonts w:eastAsia="Calibri"/>
          <w:sz w:val="24"/>
          <w:szCs w:val="24"/>
          <w:lang w:eastAsia="en-US"/>
        </w:rPr>
        <w:t xml:space="preserve"> рублей </w:t>
      </w:r>
      <w:r w:rsidR="001C0759">
        <w:rPr>
          <w:rFonts w:eastAsia="Calibri"/>
          <w:sz w:val="24"/>
          <w:szCs w:val="24"/>
          <w:lang w:eastAsia="en-US"/>
        </w:rPr>
        <w:t>71</w:t>
      </w:r>
      <w:r>
        <w:rPr>
          <w:rFonts w:eastAsia="Calibri"/>
          <w:sz w:val="24"/>
          <w:szCs w:val="24"/>
          <w:lang w:eastAsia="en-US"/>
        </w:rPr>
        <w:t xml:space="preserve"> копе</w:t>
      </w:r>
      <w:r w:rsidR="001C0759">
        <w:rPr>
          <w:rFonts w:eastAsia="Calibri"/>
          <w:sz w:val="24"/>
          <w:szCs w:val="24"/>
          <w:lang w:eastAsia="en-US"/>
        </w:rPr>
        <w:t>й</w:t>
      </w:r>
      <w:r>
        <w:rPr>
          <w:rFonts w:eastAsia="Calibri"/>
          <w:sz w:val="24"/>
          <w:szCs w:val="24"/>
          <w:lang w:eastAsia="en-US"/>
        </w:rPr>
        <w:t>к</w:t>
      </w:r>
      <w:r w:rsidR="001C0759">
        <w:rPr>
          <w:rFonts w:eastAsia="Calibri"/>
          <w:sz w:val="24"/>
          <w:szCs w:val="24"/>
          <w:lang w:eastAsia="en-US"/>
        </w:rPr>
        <w:t>а</w:t>
      </w:r>
      <w:r>
        <w:rPr>
          <w:rFonts w:eastAsia="Calibri"/>
          <w:sz w:val="24"/>
          <w:szCs w:val="24"/>
          <w:lang w:eastAsia="en-US"/>
        </w:rPr>
        <w:t>. (3% от начальной цены договора подряда), до даты вскрытия пакетов с заявками на следующий счет:</w:t>
      </w:r>
      <w:r>
        <w:t xml:space="preserve"> </w:t>
      </w:r>
      <w:r>
        <w:rPr>
          <w:rFonts w:eastAsia="Calibri"/>
          <w:sz w:val="24"/>
          <w:szCs w:val="24"/>
          <w:lang w:eastAsia="en-US"/>
        </w:rPr>
        <w:t xml:space="preserve">Муниципальное казенное учреждение городского округа «Город Калининград» «Капитальный Ремонт </w:t>
      </w:r>
      <w:r>
        <w:rPr>
          <w:rFonts w:eastAsia="Calibri"/>
          <w:sz w:val="24"/>
          <w:szCs w:val="24"/>
          <w:lang w:eastAsia="en-US"/>
        </w:rPr>
        <w:lastRenderedPageBreak/>
        <w:t>Многоквартирных Домов» 236016, г. Калининград, ул. Фрунзе, 71, ИНН 3906290858 /КПП 390601001</w:t>
      </w:r>
    </w:p>
    <w:p w:rsidR="009E59DA" w:rsidRDefault="009E59DA" w:rsidP="009E59DA">
      <w:pPr>
        <w:overflowPunct/>
        <w:jc w:val="both"/>
        <w:rPr>
          <w:rFonts w:eastAsia="Calibri"/>
          <w:sz w:val="24"/>
          <w:szCs w:val="24"/>
          <w:lang w:eastAsia="en-US"/>
        </w:rPr>
      </w:pPr>
      <w:r>
        <w:rPr>
          <w:rFonts w:eastAsia="Calibri"/>
          <w:sz w:val="24"/>
          <w:szCs w:val="24"/>
          <w:lang w:eastAsia="en-US"/>
        </w:rPr>
        <w:t>ОКПО 22885619    ОКАТО 27401368000</w:t>
      </w:r>
    </w:p>
    <w:p w:rsidR="009E59DA" w:rsidRDefault="009E59DA" w:rsidP="009E59DA">
      <w:pPr>
        <w:overflowPunct/>
        <w:jc w:val="both"/>
        <w:rPr>
          <w:rFonts w:eastAsia="Calibri"/>
          <w:sz w:val="24"/>
          <w:szCs w:val="24"/>
          <w:lang w:eastAsia="en-US"/>
        </w:rPr>
      </w:pPr>
      <w:r>
        <w:rPr>
          <w:rFonts w:eastAsia="Calibri"/>
          <w:sz w:val="24"/>
          <w:szCs w:val="24"/>
          <w:lang w:eastAsia="en-US"/>
        </w:rPr>
        <w:t xml:space="preserve">ОГРН 1133926010833  </w:t>
      </w:r>
    </w:p>
    <w:p w:rsidR="009E59DA" w:rsidRDefault="009E59DA" w:rsidP="009E59DA">
      <w:pPr>
        <w:overflowPunct/>
        <w:jc w:val="both"/>
        <w:rPr>
          <w:rFonts w:eastAsia="Calibri"/>
          <w:sz w:val="24"/>
          <w:szCs w:val="24"/>
          <w:lang w:eastAsia="en-US"/>
        </w:rPr>
      </w:pPr>
      <w:r>
        <w:rPr>
          <w:rFonts w:eastAsia="Calibri"/>
          <w:sz w:val="24"/>
          <w:szCs w:val="24"/>
          <w:lang w:eastAsia="en-US"/>
        </w:rPr>
        <w:t>УФК по Калининградской области (</w:t>
      </w:r>
      <w:proofErr w:type="spellStart"/>
      <w:r>
        <w:rPr>
          <w:rFonts w:eastAsia="Calibri"/>
          <w:sz w:val="24"/>
          <w:szCs w:val="24"/>
          <w:lang w:eastAsia="en-US"/>
        </w:rPr>
        <w:t>КЭФиК</w:t>
      </w:r>
      <w:proofErr w:type="spellEnd"/>
      <w:r>
        <w:rPr>
          <w:rFonts w:eastAsia="Calibri"/>
          <w:sz w:val="24"/>
          <w:szCs w:val="24"/>
          <w:lang w:eastAsia="en-US"/>
        </w:rPr>
        <w:t>, МКУ «</w:t>
      </w:r>
      <w:proofErr w:type="gramStart"/>
      <w:r>
        <w:rPr>
          <w:rFonts w:eastAsia="Calibri"/>
          <w:sz w:val="24"/>
          <w:szCs w:val="24"/>
          <w:lang w:eastAsia="en-US"/>
        </w:rPr>
        <w:t>КР</w:t>
      </w:r>
      <w:proofErr w:type="gramEnd"/>
      <w:r>
        <w:rPr>
          <w:rFonts w:eastAsia="Calibri"/>
          <w:sz w:val="24"/>
          <w:szCs w:val="24"/>
          <w:lang w:eastAsia="en-US"/>
        </w:rPr>
        <w:t xml:space="preserve"> МКД», л/счет 05353021690) р/с </w:t>
      </w:r>
      <w:bookmarkStart w:id="0" w:name="_GoBack"/>
      <w:r w:rsidR="00A46F08" w:rsidRPr="00A46F08">
        <w:rPr>
          <w:rFonts w:eastAsia="Calibri"/>
          <w:sz w:val="24"/>
          <w:szCs w:val="24"/>
        </w:rPr>
        <w:t>40302810127483000094</w:t>
      </w:r>
      <w:r w:rsidRPr="00A46F08">
        <w:rPr>
          <w:rFonts w:eastAsia="Calibri"/>
          <w:sz w:val="24"/>
          <w:szCs w:val="24"/>
          <w:lang w:eastAsia="en-US"/>
        </w:rPr>
        <w:t>,</w:t>
      </w:r>
      <w:r>
        <w:rPr>
          <w:rFonts w:eastAsia="Calibri"/>
          <w:sz w:val="24"/>
          <w:szCs w:val="24"/>
          <w:lang w:eastAsia="en-US"/>
        </w:rPr>
        <w:t xml:space="preserve"> </w:t>
      </w:r>
      <w:bookmarkEnd w:id="0"/>
      <w:r>
        <w:rPr>
          <w:rFonts w:eastAsia="Calibri"/>
          <w:sz w:val="24"/>
          <w:szCs w:val="24"/>
          <w:lang w:eastAsia="en-US"/>
        </w:rPr>
        <w:t xml:space="preserve">БИК 042748001 Отделение Калининград г. Калининград.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1.10. Официальные результаты открытого конкурса публикуются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в пятидневный срок с даты вскрытия пакетов. </w:t>
      </w:r>
    </w:p>
    <w:p w:rsidR="0085667C" w:rsidRDefault="0085667C" w:rsidP="0085667C">
      <w:pPr>
        <w:overflowPunct/>
        <w:autoSpaceDE/>
        <w:adjustRightInd/>
        <w:spacing w:after="160" w:line="276" w:lineRule="auto"/>
        <w:jc w:val="both"/>
        <w:rPr>
          <w:rFonts w:eastAsia="Calibri"/>
          <w:sz w:val="24"/>
          <w:szCs w:val="24"/>
          <w:lang w:eastAsia="en-US"/>
        </w:rPr>
      </w:pPr>
      <w:r>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t xml:space="preserve"> </w:t>
      </w:r>
      <w:r>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1.12. Банковская гарантия должна быть безотзывной и должна содержать:</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2) обязательства принципала, надлежащее исполнение которых обеспечивается банковской гарантией;</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w:t>
      </w:r>
      <w:r>
        <w:rPr>
          <w:rFonts w:eastAsia="Calibri"/>
          <w:sz w:val="24"/>
          <w:szCs w:val="24"/>
          <w:lang w:eastAsia="en-US"/>
        </w:rPr>
        <w:lastRenderedPageBreak/>
        <w:t xml:space="preserve">договора в размере, превышающем в полтора раза размер обеспечения исполнения договора, указанный в конкурсной документации. </w:t>
      </w:r>
    </w:p>
    <w:p w:rsidR="0085667C" w:rsidRDefault="0085667C" w:rsidP="0085667C">
      <w:pPr>
        <w:overflowPunct/>
        <w:autoSpaceDE/>
        <w:adjustRightInd/>
        <w:spacing w:after="160" w:line="256" w:lineRule="auto"/>
        <w:jc w:val="both"/>
        <w:outlineLvl w:val="0"/>
        <w:rPr>
          <w:rFonts w:eastAsia="Calibri"/>
          <w:bCs/>
          <w:sz w:val="24"/>
          <w:szCs w:val="24"/>
          <w:lang w:eastAsia="en-US"/>
        </w:rPr>
      </w:pPr>
      <w:r>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Pr>
          <w:rFonts w:eastAsia="Calibri"/>
          <w:b/>
          <w:bCs/>
          <w:sz w:val="24"/>
          <w:szCs w:val="24"/>
          <w:lang w:eastAsia="en-US"/>
        </w:rPr>
        <w:t xml:space="preserve">, </w:t>
      </w:r>
      <w:r>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Внесение залога денежных средств на счет Заказчика осуществляется для каждого лота отдельно.</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85667C" w:rsidRDefault="0085667C" w:rsidP="0085667C">
      <w:pPr>
        <w:jc w:val="both"/>
        <w:rPr>
          <w:sz w:val="24"/>
          <w:szCs w:val="24"/>
        </w:rPr>
      </w:pPr>
      <w:r>
        <w:rPr>
          <w:sz w:val="24"/>
          <w:szCs w:val="24"/>
        </w:rPr>
        <w:t xml:space="preserve">1.17. Организатор конкурса, ответственный за контакты с участниками конкурса: т. (4012) 92-35-90 по финансовым вопросам, по проведению конкурса, ф. 46-96-21, 92-35-57,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2.3. претендент не должен находиться в процессе ликвидации или в процедуре банкротства;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sz w:val="24"/>
          <w:szCs w:val="24"/>
          <w:lang w:eastAsia="en-US"/>
        </w:rPr>
        <w:t>2.4.</w:t>
      </w:r>
      <w:r>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rFonts w:eastAsia="Calibri"/>
            <w:kern w:val="3"/>
            <w:sz w:val="24"/>
            <w:szCs w:val="24"/>
            <w:lang w:eastAsia="en-US"/>
          </w:rPr>
          <w:t>2013 г</w:t>
        </w:r>
      </w:smartTag>
      <w:r>
        <w:rPr>
          <w:rFonts w:eastAsia="Calibri"/>
          <w:kern w:val="3"/>
          <w:sz w:val="24"/>
          <w:szCs w:val="24"/>
          <w:lang w:eastAsia="en-US"/>
        </w:rPr>
        <w:t>. № 1062 и постановлением Правительства Российской Федерации от 22 ноября 2012 г. № 1211;</w:t>
      </w:r>
    </w:p>
    <w:p w:rsidR="0085667C" w:rsidRDefault="0085667C" w:rsidP="0085667C">
      <w:pPr>
        <w:tabs>
          <w:tab w:val="left" w:pos="1260"/>
        </w:tabs>
        <w:overflowPunct/>
        <w:autoSpaceDE/>
        <w:adjustRightInd/>
        <w:spacing w:after="160" w:line="276" w:lineRule="auto"/>
        <w:jc w:val="both"/>
        <w:rPr>
          <w:rFonts w:eastAsia="Calibri"/>
          <w:sz w:val="24"/>
          <w:szCs w:val="24"/>
          <w:lang w:eastAsia="en-US"/>
        </w:rPr>
      </w:pPr>
      <w:r>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2.7.</w:t>
      </w:r>
      <w:r>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2.8.</w:t>
      </w:r>
      <w:r>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w:t>
      </w:r>
      <w:r>
        <w:rPr>
          <w:rFonts w:eastAsia="Calibri"/>
          <w:sz w:val="24"/>
          <w:szCs w:val="24"/>
          <w:lang w:eastAsia="en-US"/>
        </w:rPr>
        <w:lastRenderedPageBreak/>
        <w:t>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 Требования к составу, форме и порядку подачи заявок на участие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5667C" w:rsidRDefault="0085667C" w:rsidP="0085667C">
      <w:pPr>
        <w:widowControl w:val="0"/>
        <w:overflowPunct/>
        <w:autoSpaceDE/>
        <w:adjustRightInd/>
        <w:spacing w:after="160" w:line="256" w:lineRule="auto"/>
        <w:rPr>
          <w:rFonts w:eastAsia="Calibri"/>
          <w:sz w:val="24"/>
          <w:szCs w:val="24"/>
          <w:lang w:eastAsia="en-US"/>
        </w:rPr>
      </w:pPr>
      <w:r>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85667C" w:rsidRDefault="0085667C" w:rsidP="0085667C">
      <w:pPr>
        <w:overflowPunct/>
        <w:jc w:val="both"/>
        <w:rPr>
          <w:rFonts w:eastAsia="Calibri"/>
          <w:sz w:val="24"/>
          <w:szCs w:val="24"/>
          <w:lang w:eastAsia="en-US"/>
        </w:rPr>
      </w:pPr>
      <w:r>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Pr>
          <w:rFonts w:eastAsia="Calibri"/>
          <w:b/>
          <w:sz w:val="24"/>
          <w:szCs w:val="24"/>
          <w:lang w:eastAsia="en-US"/>
        </w:rPr>
        <w:t xml:space="preserve">), </w:t>
      </w:r>
      <w:r>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3.1.7. нотариально заверенная копия свидетельства о постановке на учет в налоговом органе;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3.1.8. нотариально заверенная копия свидетельства о государственной регистрации;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w:t>
      </w:r>
      <w:r>
        <w:rPr>
          <w:rFonts w:eastAsia="Calibri"/>
          <w:sz w:val="24"/>
          <w:szCs w:val="24"/>
          <w:lang w:eastAsia="en-US"/>
        </w:rPr>
        <w:lastRenderedPageBreak/>
        <w:t xml:space="preserve">предпринимателей), полученная не ранее чем за шесть месяца до даты размещения извещения о проведении открытого конкурса; </w:t>
      </w:r>
    </w:p>
    <w:p w:rsidR="0085667C" w:rsidRDefault="0085667C" w:rsidP="0085667C">
      <w:pPr>
        <w:overflowPunct/>
        <w:jc w:val="both"/>
        <w:rPr>
          <w:rFonts w:eastAsia="Calibri"/>
          <w:sz w:val="24"/>
          <w:szCs w:val="24"/>
          <w:lang w:eastAsia="en-US"/>
        </w:rPr>
      </w:pPr>
      <w:proofErr w:type="gramStart"/>
      <w:r>
        <w:rPr>
          <w:rFonts w:eastAsia="Calibri"/>
          <w:sz w:val="24"/>
          <w:szCs w:val="24"/>
          <w:lang w:eastAsia="en-US"/>
        </w:rPr>
        <w:t xml:space="preserve">3.1.10. </w:t>
      </w:r>
      <w:r w:rsidR="00882BBF" w:rsidRPr="00882BBF">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w:t>
      </w:r>
      <w:proofErr w:type="gramEnd"/>
      <w:r w:rsidR="00882BBF" w:rsidRPr="00882BBF">
        <w:rPr>
          <w:sz w:val="24"/>
          <w:szCs w:val="24"/>
        </w:rPr>
        <w:t xml:space="preserve"> банка</w:t>
      </w:r>
      <w:proofErr w:type="gramStart"/>
      <w:r w:rsidR="00882BBF" w:rsidRPr="00882BBF">
        <w:rPr>
          <w:sz w:val="24"/>
          <w:szCs w:val="24"/>
        </w:rPr>
        <w:t xml:space="preserve"> (-</w:t>
      </w:r>
      <w:proofErr w:type="spellStart"/>
      <w:proofErr w:type="gramEnd"/>
      <w:r w:rsidR="00882BBF" w:rsidRPr="00882BBF">
        <w:rPr>
          <w:sz w:val="24"/>
          <w:szCs w:val="24"/>
        </w:rPr>
        <w:t>ов</w:t>
      </w:r>
      <w:proofErr w:type="spellEnd"/>
      <w:r w:rsidR="00882BBF" w:rsidRPr="00882BBF">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Pr="00882BBF">
        <w:rPr>
          <w:rFonts w:eastAsia="Calibri"/>
          <w:sz w:val="24"/>
          <w:szCs w:val="24"/>
          <w:lang w:eastAsia="en-US"/>
        </w:rPr>
        <w:t>;</w:t>
      </w:r>
      <w:r>
        <w:rPr>
          <w:rFonts w:eastAsia="Calibri"/>
          <w:sz w:val="24"/>
          <w:szCs w:val="24"/>
          <w:lang w:eastAsia="en-US"/>
        </w:rPr>
        <w:t xml:space="preserve">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rFonts w:eastAsia="Calibri"/>
          <w:sz w:val="24"/>
          <w:szCs w:val="24"/>
          <w:lang w:eastAsia="en-US"/>
        </w:rPr>
        <w:t>Минрегиона</w:t>
      </w:r>
      <w:proofErr w:type="spellEnd"/>
      <w:r>
        <w:rPr>
          <w:rFonts w:eastAsia="Calibri"/>
          <w:sz w:val="24"/>
          <w:szCs w:val="24"/>
          <w:lang w:eastAsia="en-US"/>
        </w:rPr>
        <w:t xml:space="preserve"> России от 30 декабря 2009 года N 624). </w:t>
      </w:r>
    </w:p>
    <w:p w:rsidR="0085667C" w:rsidRDefault="0085667C" w:rsidP="0085667C">
      <w:pPr>
        <w:overflowPunct/>
        <w:jc w:val="both"/>
        <w:rPr>
          <w:rFonts w:eastAsia="Calibri"/>
          <w:sz w:val="24"/>
          <w:szCs w:val="24"/>
          <w:lang w:eastAsia="en-US"/>
        </w:rPr>
      </w:pPr>
      <w:r>
        <w:rPr>
          <w:rFonts w:eastAsia="Calibri"/>
          <w:sz w:val="24"/>
          <w:szCs w:val="24"/>
          <w:lang w:eastAsia="en-US"/>
        </w:rPr>
        <w:t>3.1.12. справка о наличии материально-технического обеспечения фирмы, находящегося на балансе участника конкурса ( Приложение №5).</w:t>
      </w:r>
    </w:p>
    <w:p w:rsidR="0085667C" w:rsidRDefault="0085667C" w:rsidP="0085667C">
      <w:pPr>
        <w:overflowPunct/>
        <w:jc w:val="both"/>
        <w:rPr>
          <w:rFonts w:eastAsia="Calibri"/>
          <w:sz w:val="24"/>
          <w:szCs w:val="24"/>
          <w:lang w:eastAsia="en-US"/>
        </w:rPr>
      </w:pPr>
      <w:r>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85667C" w:rsidRDefault="0085667C" w:rsidP="0085667C">
      <w:pPr>
        <w:overflowPunct/>
        <w:jc w:val="both"/>
        <w:rPr>
          <w:rFonts w:eastAsia="Calibri"/>
          <w:sz w:val="24"/>
          <w:szCs w:val="24"/>
          <w:lang w:eastAsia="en-US"/>
        </w:rPr>
      </w:pPr>
      <w:r>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3.4.Претендент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w:t>
      </w:r>
      <w:r>
        <w:rPr>
          <w:rFonts w:eastAsia="Calibri"/>
          <w:sz w:val="24"/>
          <w:szCs w:val="24"/>
          <w:lang w:eastAsia="en-US"/>
        </w:rPr>
        <w:lastRenderedPageBreak/>
        <w:t>котором не указана информация о подавшем его лице, и требование о предоставлении соответствующей информации не допускаются.</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Pr>
          <w:rFonts w:eastAsia="Calibri"/>
          <w:sz w:val="24"/>
          <w:szCs w:val="24"/>
          <w:lang w:eastAsia="en-US"/>
        </w:rPr>
        <w:t>.</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 Обеспечение конкурсной заявки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sz w:val="24"/>
          <w:szCs w:val="24"/>
          <w:lang w:eastAsia="en-US"/>
        </w:rPr>
        <w:t>4.2.</w:t>
      </w:r>
      <w:r>
        <w:rPr>
          <w:rFonts w:eastAsia="Calibri"/>
          <w:kern w:val="3"/>
          <w:sz w:val="24"/>
          <w:szCs w:val="24"/>
          <w:lang w:eastAsia="en-US"/>
        </w:rPr>
        <w:t xml:space="preserve">  Обеспечение конкурсной заявки возвращается:</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w:t>
      </w:r>
      <w:r>
        <w:rPr>
          <w:rFonts w:eastAsia="Calibri"/>
          <w:kern w:val="3"/>
          <w:sz w:val="24"/>
          <w:szCs w:val="24"/>
          <w:lang w:eastAsia="en-US"/>
        </w:rPr>
        <w:lastRenderedPageBreak/>
        <w:t xml:space="preserve">которого присвоен второй номер, в течение десяти рабочих дней со дня подписания протокола рассмотрения и оценки заявок;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4.3. </w:t>
      </w:r>
      <w:r>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Pr>
          <w:rFonts w:eastAsia="Calibri"/>
          <w:kern w:val="3"/>
          <w:sz w:val="24"/>
          <w:szCs w:val="24"/>
          <w:lang w:eastAsia="en-US"/>
        </w:rPr>
        <w:t>:</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 уклонение или отказ участника открытого конкурса заключить договор;</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85667C" w:rsidRDefault="0085667C" w:rsidP="0085667C">
      <w:pPr>
        <w:overflowPunct/>
        <w:jc w:val="both"/>
        <w:rPr>
          <w:rFonts w:eastAsia="Calibri"/>
          <w:sz w:val="24"/>
          <w:szCs w:val="24"/>
          <w:lang w:eastAsia="en-US"/>
        </w:rPr>
      </w:pPr>
      <w:r>
        <w:rPr>
          <w:rFonts w:eastAsia="Calibri"/>
          <w:sz w:val="24"/>
          <w:szCs w:val="24"/>
          <w:lang w:eastAsia="en-US"/>
        </w:rPr>
        <w:t>5</w:t>
      </w:r>
      <w:r>
        <w:rPr>
          <w:rFonts w:eastAsia="Calibri"/>
          <w:b/>
          <w:sz w:val="24"/>
          <w:szCs w:val="24"/>
          <w:lang w:eastAsia="en-US"/>
        </w:rPr>
        <w:t xml:space="preserve">. </w:t>
      </w:r>
      <w:r>
        <w:rPr>
          <w:rFonts w:eastAsia="Calibri"/>
          <w:sz w:val="24"/>
          <w:szCs w:val="24"/>
          <w:lang w:eastAsia="en-US"/>
        </w:rPr>
        <w:t xml:space="preserve">Процедура допуска участников и проведение конкурса.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пакеты с заявками претендентов.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w:t>
      </w:r>
      <w:r>
        <w:rPr>
          <w:rFonts w:eastAsia="Calibri"/>
          <w:sz w:val="24"/>
          <w:szCs w:val="24"/>
          <w:lang w:eastAsia="en-US"/>
        </w:rPr>
        <w:lastRenderedPageBreak/>
        <w:t>причинены убытки в результате недобросовестных действий заказчика.</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не соблюдение требований, установленных пунктом 3.4.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или понижении цены более сметной прибыли при отсутствии мотивированного обоснования с подтверждающими документами; </w:t>
      </w:r>
    </w:p>
    <w:p w:rsidR="0085667C" w:rsidRDefault="0085667C" w:rsidP="0085667C">
      <w:pPr>
        <w:overflowPunct/>
        <w:jc w:val="both"/>
        <w:rPr>
          <w:rFonts w:eastAsia="Calibri"/>
          <w:sz w:val="24"/>
          <w:szCs w:val="24"/>
          <w:lang w:eastAsia="en-US"/>
        </w:rPr>
      </w:pPr>
      <w:r>
        <w:rPr>
          <w:rFonts w:eastAsia="Calibri"/>
          <w:sz w:val="24"/>
          <w:szCs w:val="24"/>
          <w:lang w:eastAsia="en-US"/>
        </w:rPr>
        <w:t>5.7.5. предоставление участником в конкурсной заявке недостоверных сведений;</w:t>
      </w:r>
    </w:p>
    <w:p w:rsidR="0085667C" w:rsidRDefault="0085667C" w:rsidP="0085667C">
      <w:pPr>
        <w:overflowPunct/>
        <w:jc w:val="both"/>
        <w:rPr>
          <w:rFonts w:eastAsia="Calibri"/>
          <w:sz w:val="24"/>
          <w:szCs w:val="24"/>
          <w:lang w:eastAsia="en-US"/>
        </w:rPr>
      </w:pPr>
      <w:r>
        <w:rPr>
          <w:rFonts w:eastAsia="Calibri"/>
          <w:sz w:val="24"/>
          <w:szCs w:val="24"/>
          <w:lang w:eastAsia="en-US"/>
        </w:rPr>
        <w:t>5.7.6. внесение обеспечения за претендента иным лицом или в платежном документе не указано назначение платежа и адрес объекта  по конкретному лоту.</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 Критерии и порядок оценки заявок на участие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6.1.1 цена договора (без учета НДС</w:t>
      </w:r>
      <w:r>
        <w:rPr>
          <w:rFonts w:eastAsia="Calibri"/>
          <w:b/>
          <w:sz w:val="24"/>
          <w:szCs w:val="24"/>
          <w:lang w:eastAsia="en-US"/>
        </w:rPr>
        <w:t>):</w:t>
      </w:r>
      <w:r>
        <w:rPr>
          <w:rFonts w:eastAsia="Calibri"/>
          <w:sz w:val="24"/>
          <w:szCs w:val="24"/>
          <w:lang w:eastAsia="en-US"/>
        </w:rPr>
        <w:t xml:space="preserve"> максимальное количество баллов - 60;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6.1.2 срок выполнения работ: максимальное количество баллов - 20;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6.1.3 квалификация участника: максимальное количество баллов - 20.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 Оценка по критерию "квалификация участника" производится по четырем подкритериям: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6.2.1 опыт работы (количество успешно завершенных объектов-аналогов за последние 2 года);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6.2.2 квалификация персонала (наличие в штате квалифицированного инженерного персонала);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85667C" w:rsidRDefault="0085667C" w:rsidP="0085667C">
      <w:pPr>
        <w:overflowPunct/>
        <w:jc w:val="both"/>
        <w:rPr>
          <w:rFonts w:eastAsia="Calibri"/>
          <w:sz w:val="24"/>
          <w:szCs w:val="24"/>
          <w:lang w:eastAsia="en-US"/>
        </w:rPr>
      </w:pPr>
      <w:r>
        <w:rPr>
          <w:rFonts w:eastAsia="Calibri"/>
          <w:sz w:val="24"/>
          <w:szCs w:val="24"/>
          <w:lang w:eastAsia="en-US"/>
        </w:rPr>
        <w:lastRenderedPageBreak/>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6.3. Общее максимальное количество баллов по трем критериям - 100.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1</w:t>
      </w:r>
    </w:p>
    <w:p w:rsidR="0085667C" w:rsidRDefault="0085667C" w:rsidP="0085667C">
      <w:pPr>
        <w:overflowPunct/>
        <w:jc w:val="center"/>
        <w:rPr>
          <w:rFonts w:eastAsia="Calibri"/>
          <w:sz w:val="24"/>
          <w:szCs w:val="24"/>
          <w:lang w:eastAsia="en-US"/>
        </w:rPr>
      </w:pPr>
      <w:r>
        <w:rPr>
          <w:rFonts w:eastAsia="Calibri"/>
          <w:sz w:val="24"/>
          <w:szCs w:val="24"/>
          <w:lang w:eastAsia="en-US"/>
        </w:rPr>
        <w:t>Балльная оценка ранжированных заявок</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по критерию "Цена договора"</w:t>
      </w:r>
    </w:p>
    <w:p w:rsidR="0085667C" w:rsidRDefault="0085667C" w:rsidP="0085667C">
      <w:pPr>
        <w:overflowPunct/>
        <w:autoSpaceDE/>
        <w:adjustRightInd/>
        <w:spacing w:after="160" w:line="256" w:lineRule="auto"/>
        <w:ind w:firstLine="708"/>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85667C" w:rsidTr="0085667C">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Присваиваемое кол-во баллов</w:t>
            </w:r>
          </w:p>
        </w:tc>
      </w:tr>
      <w:tr w:rsidR="0085667C" w:rsidTr="0085667C">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bl>
    <w:p w:rsidR="0085667C" w:rsidRDefault="0085667C" w:rsidP="0085667C">
      <w:pPr>
        <w:overflowPunct/>
        <w:autoSpaceDE/>
        <w:adjustRightInd/>
        <w:spacing w:after="160" w:line="256" w:lineRule="auto"/>
        <w:ind w:firstLine="708"/>
        <w:jc w:val="center"/>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2</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Балльная оценка ранжированных заявок</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по критерию "Срок выполнения работ"</w:t>
      </w:r>
    </w:p>
    <w:p w:rsidR="0085667C" w:rsidRDefault="0085667C" w:rsidP="0085667C">
      <w:pPr>
        <w:overflowPunct/>
        <w:autoSpaceDE/>
        <w:adjustRightInd/>
        <w:spacing w:after="160" w:line="256" w:lineRule="auto"/>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85667C" w:rsidTr="0085667C">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Присваиваемое кол-во баллов</w:t>
            </w:r>
          </w:p>
        </w:tc>
      </w:tr>
      <w:tr w:rsidR="0085667C" w:rsidTr="0085667C">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Срок выполнения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18</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16</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14</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bl>
    <w:p w:rsidR="0085667C" w:rsidRDefault="0085667C" w:rsidP="0085667C">
      <w:pPr>
        <w:overflowPunct/>
        <w:autoSpaceDE/>
        <w:adjustRightInd/>
        <w:spacing w:after="160" w:line="256" w:lineRule="auto"/>
        <w:rPr>
          <w:rFonts w:eastAsia="Calibri"/>
          <w:sz w:val="24"/>
          <w:szCs w:val="24"/>
          <w:lang w:eastAsia="en-US"/>
        </w:rPr>
      </w:pP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85667C" w:rsidRDefault="0085667C" w:rsidP="0085667C">
      <w:pPr>
        <w:overflowPunct/>
        <w:autoSpaceDE/>
        <w:adjustRightInd/>
        <w:spacing w:after="160" w:line="256" w:lineRule="auto"/>
        <w:jc w:val="both"/>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3</w:t>
      </w:r>
    </w:p>
    <w:p w:rsidR="0085667C" w:rsidRDefault="0085667C" w:rsidP="0085667C">
      <w:pPr>
        <w:overflowPunc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Начисление штрафных баллов по подкритериям</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критерия "Квалификация"</w:t>
      </w:r>
    </w:p>
    <w:p w:rsidR="0085667C" w:rsidRDefault="0085667C" w:rsidP="0085667C">
      <w:pPr>
        <w:overflowPunct/>
        <w:autoSpaceDE/>
        <w:adjustRightInd/>
        <w:spacing w:after="160" w:line="256" w:lineRule="auto"/>
        <w:jc w:val="center"/>
        <w:rPr>
          <w:rFonts w:eastAsia="Calibri"/>
          <w:sz w:val="24"/>
          <w:szCs w:val="24"/>
          <w:lang w:eastAsia="en-US"/>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85667C" w:rsidTr="0085667C">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Количество штрафных баллов</w:t>
            </w:r>
          </w:p>
        </w:tc>
      </w:tr>
      <w:tr w:rsidR="0085667C" w:rsidTr="0085667C">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Опыт работы (количество успешно завершенных* объектов аналогов**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r>
              <w:rPr>
                <w:rFonts w:eastAsia="Calibri"/>
                <w:sz w:val="24"/>
                <w:szCs w:val="24"/>
                <w:lang w:eastAsia="en-US"/>
              </w:rPr>
              <w:t>Квалификация персонала (наличие квалифицированного инженерного персонала***)</w:t>
            </w:r>
          </w:p>
          <w:p w:rsidR="0085667C" w:rsidRDefault="0085667C">
            <w:pPr>
              <w:overflowPunct/>
              <w:jc w:val="center"/>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bl>
    <w:p w:rsidR="0085667C" w:rsidRDefault="0085667C" w:rsidP="0085667C">
      <w:pPr>
        <w:overflowPunct/>
        <w:autoSpaceDE/>
        <w:adjustRightInd/>
        <w:spacing w:after="160" w:line="256" w:lineRule="auto"/>
        <w:jc w:val="center"/>
        <w:rPr>
          <w:rFonts w:eastAsia="Calibri"/>
          <w:sz w:val="24"/>
          <w:szCs w:val="24"/>
          <w:lang w:eastAsia="en-US"/>
        </w:rPr>
      </w:pPr>
    </w:p>
    <w:p w:rsidR="0085667C" w:rsidRDefault="0085667C" w:rsidP="0085667C">
      <w:pPr>
        <w:overflowPunct/>
        <w:ind w:firstLine="709"/>
        <w:jc w:val="both"/>
        <w:rPr>
          <w:rFonts w:eastAsia="Calibri"/>
          <w:sz w:val="24"/>
          <w:szCs w:val="24"/>
          <w:lang w:eastAsia="en-US"/>
        </w:rPr>
      </w:pPr>
      <w:r>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85667C" w:rsidRDefault="0085667C" w:rsidP="0085667C">
      <w:pPr>
        <w:overflowPunct/>
        <w:ind w:firstLine="709"/>
        <w:jc w:val="both"/>
        <w:rPr>
          <w:rFonts w:eastAsia="Calibri"/>
          <w:sz w:val="24"/>
          <w:szCs w:val="24"/>
          <w:lang w:eastAsia="en-US"/>
        </w:rPr>
      </w:pPr>
      <w:r>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85667C" w:rsidRDefault="0085667C" w:rsidP="0085667C">
      <w:pPr>
        <w:overflowPunct/>
        <w:ind w:firstLine="709"/>
        <w:jc w:val="both"/>
        <w:rPr>
          <w:rFonts w:eastAsia="Calibri"/>
          <w:sz w:val="24"/>
          <w:szCs w:val="24"/>
          <w:lang w:eastAsia="en-US"/>
        </w:rPr>
      </w:pPr>
      <w:r>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6.4.4</w:t>
      </w:r>
      <w:r>
        <w:rPr>
          <w:rFonts w:eastAsia="Calibri"/>
          <w:color w:val="0000FF"/>
          <w:sz w:val="24"/>
          <w:szCs w:val="24"/>
          <w:lang w:eastAsia="en-US"/>
        </w:rPr>
        <w:t>.</w:t>
      </w:r>
      <w:r>
        <w:rPr>
          <w:rFonts w:eastAsia="Calibri"/>
          <w:sz w:val="24"/>
          <w:szCs w:val="24"/>
          <w:lang w:eastAsia="en-US"/>
        </w:rPr>
        <w:t xml:space="preserve"> Суммирование баллов, полученных каждой заявкой по трем 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N 1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по проведению открытого конкурса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на выполнение работ по капитальному </w:t>
      </w:r>
    </w:p>
    <w:p w:rsidR="0085667C" w:rsidRDefault="0085667C" w:rsidP="0085667C">
      <w:pPr>
        <w:overflowPunct/>
        <w:jc w:val="right"/>
        <w:rPr>
          <w:rFonts w:eastAsia="Calibri"/>
          <w:sz w:val="24"/>
          <w:szCs w:val="24"/>
          <w:lang w:eastAsia="en-US"/>
        </w:rPr>
      </w:pPr>
      <w:r>
        <w:rPr>
          <w:rFonts w:eastAsia="Calibri"/>
          <w:sz w:val="24"/>
          <w:szCs w:val="24"/>
          <w:lang w:eastAsia="en-US"/>
        </w:rPr>
        <w:t>ремонту многоквартирных домов</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Заявка</w:t>
      </w:r>
    </w:p>
    <w:p w:rsidR="0085667C" w:rsidRDefault="0085667C" w:rsidP="0085667C">
      <w:pPr>
        <w:overflowPunct/>
        <w:jc w:val="center"/>
        <w:rPr>
          <w:rFonts w:eastAsia="Calibri"/>
          <w:sz w:val="24"/>
          <w:szCs w:val="24"/>
          <w:lang w:eastAsia="en-US"/>
        </w:rPr>
      </w:pPr>
      <w:r>
        <w:rPr>
          <w:rFonts w:eastAsia="Calibri"/>
          <w:sz w:val="24"/>
          <w:szCs w:val="24"/>
          <w:lang w:eastAsia="en-US"/>
        </w:rPr>
        <w:t>на участие в конкурсе на выполнение работ по капитальному ремонту</w:t>
      </w:r>
    </w:p>
    <w:p w:rsidR="0085667C" w:rsidRDefault="0085667C" w:rsidP="0085667C">
      <w:pPr>
        <w:overflowPunct/>
        <w:jc w:val="center"/>
        <w:rPr>
          <w:rFonts w:eastAsia="Calibri"/>
          <w:sz w:val="24"/>
          <w:szCs w:val="24"/>
          <w:lang w:eastAsia="en-US"/>
        </w:rPr>
      </w:pPr>
      <w:r>
        <w:rPr>
          <w:rFonts w:eastAsia="Calibri"/>
          <w:sz w:val="24"/>
          <w:szCs w:val="24"/>
          <w:lang w:eastAsia="en-US"/>
        </w:rPr>
        <w:lastRenderedPageBreak/>
        <w:t xml:space="preserve">_________ МКД №_____ по ул. ____________________, </w:t>
      </w:r>
      <w:proofErr w:type="spellStart"/>
      <w:r>
        <w:rPr>
          <w:rFonts w:eastAsia="Calibri"/>
          <w:sz w:val="24"/>
          <w:szCs w:val="24"/>
          <w:lang w:eastAsia="en-US"/>
        </w:rPr>
        <w:t>г.Калининград</w:t>
      </w:r>
      <w:proofErr w:type="spellEnd"/>
    </w:p>
    <w:p w:rsidR="0085667C" w:rsidRDefault="0085667C" w:rsidP="0085667C">
      <w:pPr>
        <w:overflowPunct/>
        <w:jc w:val="center"/>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 Участник:</w:t>
      </w:r>
    </w:p>
    <w:p w:rsidR="0085667C" w:rsidRDefault="0085667C" w:rsidP="0085667C">
      <w:pPr>
        <w:overflowPunct/>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1.1. Наименование юридического лица (фирменное при наличии)</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bl>
    <w:p w:rsidR="0085667C" w:rsidRDefault="0085667C" w:rsidP="0085667C">
      <w:pPr>
        <w:overflowPunct/>
        <w:autoSpaceDE/>
        <w:adjustRightInd/>
        <w:spacing w:after="160" w:line="256" w:lineRule="auto"/>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2. Электронный адрес участника__________________________________________________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 Участник ______________________ плательщиком налога на добавленную  </w:t>
      </w:r>
    </w:p>
    <w:p w:rsidR="0085667C" w:rsidRDefault="0085667C" w:rsidP="0085667C">
      <w:pPr>
        <w:overflowPunct/>
        <w:ind w:left="708" w:firstLine="708"/>
        <w:jc w:val="both"/>
        <w:rPr>
          <w:rFonts w:eastAsia="Calibri"/>
          <w:sz w:val="24"/>
          <w:szCs w:val="24"/>
          <w:lang w:eastAsia="en-US"/>
        </w:rPr>
      </w:pPr>
      <w:r>
        <w:rPr>
          <w:rFonts w:eastAsia="Calibri"/>
          <w:sz w:val="24"/>
          <w:szCs w:val="24"/>
          <w:lang w:eastAsia="en-US"/>
        </w:rPr>
        <w:t xml:space="preserve">является (не является),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стоимость, основание освобождения от уплаты НДС в случае наличия.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 Участник _________________________________ выданное саморегулируемой </w:t>
      </w:r>
    </w:p>
    <w:p w:rsidR="0085667C" w:rsidRDefault="0085667C" w:rsidP="0085667C">
      <w:pPr>
        <w:overflowPunct/>
        <w:ind w:left="1416" w:firstLine="708"/>
        <w:jc w:val="both"/>
        <w:rPr>
          <w:rFonts w:eastAsia="Calibri"/>
          <w:sz w:val="24"/>
          <w:szCs w:val="24"/>
          <w:lang w:eastAsia="en-US"/>
        </w:rPr>
      </w:pPr>
      <w:r>
        <w:rPr>
          <w:rFonts w:eastAsia="Calibri"/>
          <w:sz w:val="24"/>
          <w:szCs w:val="24"/>
          <w:lang w:eastAsia="en-US"/>
        </w:rPr>
        <w:t xml:space="preserve">имеет (не имеет)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rFonts w:eastAsia="Calibri"/>
          <w:sz w:val="24"/>
          <w:szCs w:val="24"/>
          <w:lang w:eastAsia="en-US"/>
        </w:rPr>
        <w:t>Минрегиона</w:t>
      </w:r>
      <w:proofErr w:type="spellEnd"/>
      <w:r>
        <w:rPr>
          <w:rFonts w:eastAsia="Calibri"/>
          <w:sz w:val="24"/>
          <w:szCs w:val="24"/>
          <w:lang w:eastAsia="en-US"/>
        </w:rPr>
        <w:t xml:space="preserve"> России от 30 декабря 2009 года N 624. </w:t>
      </w:r>
    </w:p>
    <w:p w:rsidR="0085667C" w:rsidRDefault="0085667C" w:rsidP="0085667C">
      <w:pPr>
        <w:overflowPunct/>
        <w:jc w:val="both"/>
        <w:rPr>
          <w:rFonts w:eastAsia="Calibri"/>
          <w:b/>
          <w:sz w:val="24"/>
          <w:szCs w:val="24"/>
          <w:lang w:eastAsia="en-US"/>
        </w:rPr>
      </w:pPr>
      <w:r>
        <w:rPr>
          <w:rFonts w:eastAsia="Calibri"/>
          <w:sz w:val="24"/>
          <w:szCs w:val="24"/>
          <w:lang w:eastAsia="en-US"/>
        </w:rPr>
        <w:t>5. Данные об участнике.</w:t>
      </w:r>
      <w:r>
        <w:rPr>
          <w:rFonts w:eastAsia="Calibri"/>
          <w:b/>
          <w:sz w:val="24"/>
          <w:szCs w:val="24"/>
          <w:lang w:eastAsia="en-US"/>
        </w:rPr>
        <w:t xml:space="preserve">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5.1. Участник: _________________________________________________________</w:t>
      </w:r>
    </w:p>
    <w:p w:rsidR="0085667C" w:rsidRDefault="0085667C" w:rsidP="0085667C">
      <w:pPr>
        <w:overflowPunct/>
        <w:autoSpaceDE/>
        <w:adjustRightInd/>
        <w:spacing w:after="160" w:line="256" w:lineRule="auto"/>
        <w:ind w:left="1416" w:firstLine="708"/>
        <w:jc w:val="both"/>
        <w:rPr>
          <w:rFonts w:eastAsia="Calibri"/>
          <w:sz w:val="24"/>
          <w:szCs w:val="24"/>
          <w:lang w:eastAsia="en-US"/>
        </w:rPr>
      </w:pPr>
      <w:r>
        <w:rPr>
          <w:rFonts w:eastAsia="Calibri"/>
          <w:sz w:val="24"/>
          <w:szCs w:val="24"/>
          <w:lang w:eastAsia="en-US"/>
        </w:rPr>
        <w:t xml:space="preserve">                       (данные об участнике)</w:t>
      </w:r>
    </w:p>
    <w:p w:rsidR="0085667C" w:rsidRDefault="0085667C" w:rsidP="0085667C">
      <w:pPr>
        <w:overflowPunct/>
        <w:autoSpaceDE/>
        <w:adjustRightInd/>
        <w:spacing w:after="160" w:line="256" w:lineRule="auto"/>
        <w:ind w:firstLine="708"/>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85667C" w:rsidTr="0085667C">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Значение</w:t>
            </w:r>
          </w:p>
        </w:tc>
      </w:tr>
      <w:tr w:rsidR="0085667C" w:rsidTr="0085667C">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r w:rsidR="0085667C" w:rsidTr="0085667C">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r w:rsidR="0085667C" w:rsidTr="0085667C">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bl>
    <w:p w:rsidR="0085667C" w:rsidRDefault="0085667C" w:rsidP="0085667C">
      <w:pPr>
        <w:overflowPunct/>
        <w:autoSpaceDE/>
        <w:adjustRightInd/>
        <w:spacing w:after="160" w:line="256" w:lineRule="auto"/>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Pr>
          <w:rFonts w:eastAsia="Calibri"/>
          <w:sz w:val="24"/>
          <w:szCs w:val="24"/>
          <w:lang w:eastAsia="en-US"/>
        </w:rPr>
        <w:t>неисполненых</w:t>
      </w:r>
      <w:proofErr w:type="spellEnd"/>
      <w:r>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w:t>
      </w:r>
      <w:r>
        <w:rPr>
          <w:rFonts w:eastAsia="Calibri"/>
          <w:sz w:val="24"/>
          <w:szCs w:val="24"/>
          <w:lang w:eastAsia="en-US"/>
        </w:rPr>
        <w:lastRenderedPageBreak/>
        <w:t>договоров вследствие существенных нарушений подрядной организацией условий договоров.</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8. Предлагаем следующие условия выполнения договора подряда:</w:t>
      </w:r>
    </w:p>
    <w:p w:rsidR="0085667C" w:rsidRDefault="0085667C" w:rsidP="0085667C">
      <w:pPr>
        <w:overflowPunct/>
        <w:autoSpaceDE/>
        <w:adjustRightInd/>
        <w:spacing w:after="160" w:line="256" w:lineRule="auto"/>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85667C" w:rsidTr="0085667C">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 п/п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Значение (все значения указываются цифрами)</w:t>
            </w:r>
          </w:p>
        </w:tc>
      </w:tr>
      <w:tr w:rsidR="0085667C" w:rsidTr="0085667C">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r>
      <w:tr w:rsidR="0085667C" w:rsidTr="0085667C">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Срок выполнения работ с учетом климатологии</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Календарные дни с даты начала работ</w:t>
            </w: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bl>
    <w:p w:rsidR="0085667C" w:rsidRDefault="0085667C" w:rsidP="0085667C">
      <w:pPr>
        <w:overflowPunct/>
        <w:autoSpaceDE/>
        <w:adjustRightInd/>
        <w:spacing w:after="160" w:line="256" w:lineRule="auto"/>
        <w:ind w:firstLine="708"/>
        <w:jc w:val="both"/>
        <w:rPr>
          <w:rFonts w:eastAsia="Calibri"/>
          <w:sz w:val="24"/>
          <w:szCs w:val="24"/>
          <w:lang w:eastAsia="en-US"/>
        </w:rPr>
      </w:pPr>
      <w:r>
        <w:rPr>
          <w:rFonts w:eastAsia="Calibri"/>
          <w:sz w:val="24"/>
          <w:szCs w:val="24"/>
          <w:lang w:eastAsia="en-US"/>
        </w:rPr>
        <w:t>* Цена, подлежащая  ранжированию.</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9. Информация для оценки подкритериев критерия "Квалификация"</w:t>
      </w:r>
    </w:p>
    <w:p w:rsidR="0085667C" w:rsidRDefault="0085667C" w:rsidP="0085667C">
      <w:pPr>
        <w:overflowPunct/>
        <w:autoSpaceDE/>
        <w:adjustRightInd/>
        <w:spacing w:after="160" w:line="256" w:lineRule="auto"/>
        <w:ind w:firstLine="708"/>
        <w:jc w:val="both"/>
        <w:rPr>
          <w:rFonts w:eastAsia="Calibri"/>
          <w:sz w:val="24"/>
          <w:szCs w:val="24"/>
          <w:lang w:eastAsia="en-US"/>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85667C" w:rsidTr="0085667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 xml:space="preserve">Единица   </w:t>
            </w:r>
            <w:r>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 xml:space="preserve">Значение  </w:t>
            </w:r>
            <w:r>
              <w:rPr>
                <w:sz w:val="24"/>
                <w:szCs w:val="24"/>
              </w:rPr>
              <w:br/>
              <w:t>(все значения</w:t>
            </w:r>
            <w:r>
              <w:rPr>
                <w:sz w:val="24"/>
                <w:szCs w:val="24"/>
              </w:rPr>
              <w:br/>
              <w:t xml:space="preserve">указываются </w:t>
            </w:r>
            <w:r>
              <w:rPr>
                <w:sz w:val="24"/>
                <w:szCs w:val="24"/>
              </w:rPr>
              <w:br/>
              <w:t>цифрами)</w:t>
            </w:r>
          </w:p>
        </w:tc>
      </w:tr>
      <w:tr w:rsidR="0085667C" w:rsidTr="0085667C">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1</w:t>
            </w:r>
          </w:p>
        </w:tc>
        <w:tc>
          <w:tcPr>
            <w:tcW w:w="5244" w:type="dxa"/>
            <w:tcBorders>
              <w:top w:val="single" w:sz="6" w:space="0" w:color="auto"/>
              <w:left w:val="single" w:sz="6" w:space="0" w:color="auto"/>
              <w:bottom w:val="nil"/>
              <w:right w:val="single" w:sz="6" w:space="0" w:color="auto"/>
            </w:tcBorders>
            <w:vAlign w:val="center"/>
            <w:hideMark/>
          </w:tcPr>
          <w:p w:rsidR="0085667C" w:rsidRDefault="0085667C">
            <w:pPr>
              <w:overflowPunct/>
              <w:jc w:val="center"/>
              <w:rPr>
                <w:sz w:val="24"/>
                <w:szCs w:val="24"/>
              </w:rPr>
            </w:pPr>
            <w:r>
              <w:rPr>
                <w:sz w:val="24"/>
                <w:szCs w:val="24"/>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nil"/>
              <w:right w:val="single" w:sz="6" w:space="0" w:color="auto"/>
            </w:tcBorders>
            <w:vAlign w:val="center"/>
          </w:tcPr>
          <w:p w:rsidR="0085667C" w:rsidRDefault="0085667C">
            <w:pPr>
              <w:overflowPunct/>
              <w:jc w:val="center"/>
              <w:rPr>
                <w:sz w:val="24"/>
                <w:szCs w:val="24"/>
              </w:rPr>
            </w:pPr>
          </w:p>
        </w:tc>
      </w:tr>
      <w:tr w:rsidR="0085667C" w:rsidTr="0085667C">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r w:rsidR="0085667C" w:rsidTr="0085667C">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85667C" w:rsidRDefault="0085667C">
            <w:pPr>
              <w:overflowPunct/>
              <w:jc w:val="center"/>
              <w:rPr>
                <w:sz w:val="24"/>
                <w:szCs w:val="24"/>
              </w:rPr>
            </w:pPr>
          </w:p>
        </w:tc>
      </w:tr>
      <w:tr w:rsidR="0085667C" w:rsidTr="0085667C">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p w:rsidR="0085667C" w:rsidRDefault="0085667C">
            <w:pPr>
              <w:overflowPunct/>
              <w:jc w:val="center"/>
              <w:rPr>
                <w:sz w:val="24"/>
                <w:szCs w:val="24"/>
              </w:rPr>
            </w:pPr>
          </w:p>
        </w:tc>
      </w:tr>
      <w:tr w:rsidR="0085667C" w:rsidTr="0085667C">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vMerge/>
            <w:tcBorders>
              <w:top w:val="nil"/>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r>
      <w:tr w:rsidR="0085667C" w:rsidTr="0085667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r w:rsidR="0085667C" w:rsidTr="0085667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bl>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85667C" w:rsidRDefault="0085667C" w:rsidP="0085667C">
      <w:pPr>
        <w:overflowPunct/>
        <w:jc w:val="center"/>
        <w:rPr>
          <w:rFonts w:eastAsia="Calibri"/>
          <w:sz w:val="24"/>
          <w:szCs w:val="24"/>
          <w:lang w:eastAsia="en-US"/>
        </w:rPr>
      </w:pPr>
      <w:r>
        <w:rPr>
          <w:rFonts w:eastAsia="Calibri"/>
          <w:sz w:val="24"/>
          <w:szCs w:val="24"/>
          <w:lang w:eastAsia="en-US"/>
        </w:rPr>
        <w:t>(дата, номер платежного поручения)</w:t>
      </w:r>
    </w:p>
    <w:p w:rsidR="0085667C" w:rsidRDefault="0085667C" w:rsidP="0085667C">
      <w:pPr>
        <w:overflowPunct/>
        <w:jc w:val="center"/>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11. Обеспечение заявки просим возвратить на счет _______________________ ___________________________________________________________________________ </w:t>
      </w:r>
    </w:p>
    <w:p w:rsidR="0085667C" w:rsidRDefault="0085667C" w:rsidP="0085667C">
      <w:pPr>
        <w:overflowPunct/>
        <w:jc w:val="center"/>
        <w:rPr>
          <w:rFonts w:eastAsia="Calibri"/>
          <w:sz w:val="24"/>
          <w:szCs w:val="24"/>
          <w:lang w:eastAsia="en-US"/>
        </w:rPr>
      </w:pPr>
      <w:r>
        <w:rPr>
          <w:rFonts w:eastAsia="Calibri"/>
          <w:sz w:val="24"/>
          <w:szCs w:val="24"/>
          <w:lang w:eastAsia="en-US"/>
        </w:rPr>
        <w:lastRenderedPageBreak/>
        <w:t>(указываются реквизиты банковского счета участника для возврата обеспечения)</w:t>
      </w:r>
    </w:p>
    <w:p w:rsidR="0085667C" w:rsidRDefault="0085667C" w:rsidP="0085667C">
      <w:pPr>
        <w:overflowPunct/>
        <w:jc w:val="center"/>
        <w:rPr>
          <w:rFonts w:eastAsia="Calibri"/>
          <w:sz w:val="24"/>
          <w:szCs w:val="24"/>
          <w:lang w:eastAsia="en-US"/>
        </w:rPr>
      </w:pP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Должность, подпись уполномоченного лица, ссылка на доверенность, печать</w:t>
      </w: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2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по проведению открытого конкурса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на выполнение работ по капитальному </w:t>
      </w:r>
    </w:p>
    <w:p w:rsidR="0085667C" w:rsidRDefault="0085667C" w:rsidP="0085667C">
      <w:pPr>
        <w:overflowPunct/>
        <w:autoSpaceDE/>
        <w:adjustRightInd/>
        <w:spacing w:after="160" w:line="256" w:lineRule="auto"/>
        <w:jc w:val="right"/>
        <w:rPr>
          <w:rFonts w:eastAsia="Calibri"/>
          <w:sz w:val="24"/>
          <w:szCs w:val="24"/>
          <w:lang w:eastAsia="en-US"/>
        </w:rPr>
      </w:pPr>
      <w:r>
        <w:rPr>
          <w:rFonts w:eastAsia="Calibri"/>
          <w:sz w:val="24"/>
          <w:szCs w:val="24"/>
          <w:lang w:eastAsia="en-US"/>
        </w:rPr>
        <w:t>ремонту многоквартирных домов</w:t>
      </w:r>
    </w:p>
    <w:p w:rsidR="0085667C" w:rsidRDefault="0085667C" w:rsidP="0085667C">
      <w:pPr>
        <w:overflowPunct/>
        <w:autoSpaceDE/>
        <w:adjustRightInd/>
        <w:spacing w:after="160" w:line="256" w:lineRule="auto"/>
        <w:jc w:val="right"/>
        <w:rPr>
          <w:rFonts w:eastAsia="Calibri"/>
          <w:sz w:val="24"/>
          <w:szCs w:val="24"/>
          <w:lang w:eastAsia="en-US"/>
        </w:rPr>
      </w:pPr>
    </w:p>
    <w:p w:rsidR="0085667C" w:rsidRDefault="0085667C" w:rsidP="0085667C">
      <w:pPr>
        <w:overflowPunct/>
        <w:jc w:val="center"/>
        <w:rPr>
          <w:sz w:val="24"/>
          <w:szCs w:val="24"/>
        </w:rPr>
      </w:pPr>
      <w:r>
        <w:rPr>
          <w:sz w:val="24"/>
          <w:szCs w:val="24"/>
        </w:rPr>
        <w:t>Опись</w:t>
      </w:r>
    </w:p>
    <w:p w:rsidR="0085667C" w:rsidRDefault="0085667C" w:rsidP="0085667C">
      <w:pPr>
        <w:overflowPunct/>
        <w:jc w:val="center"/>
        <w:rPr>
          <w:sz w:val="24"/>
          <w:szCs w:val="24"/>
        </w:rPr>
      </w:pPr>
      <w:r>
        <w:rPr>
          <w:sz w:val="24"/>
          <w:szCs w:val="24"/>
        </w:rPr>
        <w:t xml:space="preserve">входящих в состав заявки документов </w:t>
      </w:r>
    </w:p>
    <w:p w:rsidR="0085667C" w:rsidRDefault="0085667C" w:rsidP="0085667C">
      <w:pPr>
        <w:overflowPunct/>
        <w:jc w:val="center"/>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участника)</w:t>
      </w:r>
    </w:p>
    <w:p w:rsidR="0085667C" w:rsidRDefault="0085667C" w:rsidP="0085667C">
      <w:pPr>
        <w:overflowPunct/>
        <w:jc w:val="both"/>
        <w:rPr>
          <w:sz w:val="24"/>
          <w:szCs w:val="24"/>
        </w:rPr>
      </w:pPr>
      <w:r>
        <w:rPr>
          <w:sz w:val="24"/>
          <w:szCs w:val="24"/>
        </w:rPr>
        <w:t>подтверждает,   что   для   участия  в  конкурсе  на  выполнение  работ по капитальному ремонту</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(указать наименование работ, объект и адрес)</w:t>
      </w:r>
    </w:p>
    <w:p w:rsidR="0085667C" w:rsidRDefault="0085667C" w:rsidP="0085667C">
      <w:pPr>
        <w:overflowPunct/>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85667C" w:rsidRDefault="0085667C" w:rsidP="0085667C">
      <w:pPr>
        <w:overflowPunct/>
        <w:autoSpaceDE/>
        <w:adjustRightInd/>
        <w:spacing w:after="160" w:line="256" w:lineRule="auto"/>
        <w:ind w:firstLine="540"/>
        <w:jc w:val="both"/>
        <w:rPr>
          <w:rFonts w:eastAsia="Calibri"/>
          <w:sz w:val="24"/>
          <w:szCs w:val="24"/>
          <w:lang w:eastAsia="en-US"/>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Количество листов</w:t>
            </w: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bl>
    <w:p w:rsidR="0085667C" w:rsidRDefault="0085667C" w:rsidP="0085667C">
      <w:pPr>
        <w:overflowPunct/>
        <w:autoSpaceDE/>
        <w:adjustRightInd/>
        <w:spacing w:after="160" w:line="256" w:lineRule="auto"/>
        <w:ind w:firstLine="540"/>
        <w:jc w:val="both"/>
        <w:rPr>
          <w:rFonts w:eastAsia="Calibri"/>
          <w:sz w:val="24"/>
          <w:szCs w:val="24"/>
          <w:lang w:eastAsia="en-US"/>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Приложение № 3</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капитальному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ДОВЕРЕННОСТЬ № ______</w:t>
      </w:r>
    </w:p>
    <w:p w:rsidR="0085667C" w:rsidRDefault="0085667C" w:rsidP="0085667C">
      <w:pPr>
        <w:overflowPunct/>
        <w:jc w:val="both"/>
        <w:rPr>
          <w:sz w:val="24"/>
          <w:szCs w:val="24"/>
        </w:rPr>
      </w:pPr>
      <w:r>
        <w:rPr>
          <w:sz w:val="24"/>
          <w:szCs w:val="24"/>
        </w:rPr>
        <w:t xml:space="preserve">   </w:t>
      </w:r>
    </w:p>
    <w:p w:rsidR="0085667C" w:rsidRDefault="0085667C" w:rsidP="0085667C">
      <w:pPr>
        <w:overflowPunct/>
        <w:jc w:val="both"/>
        <w:rPr>
          <w:sz w:val="24"/>
          <w:szCs w:val="24"/>
        </w:rPr>
      </w:pPr>
      <w:r>
        <w:rPr>
          <w:sz w:val="24"/>
          <w:szCs w:val="24"/>
        </w:rPr>
        <w:t>Место составления: __________________</w:t>
      </w:r>
      <w:r>
        <w:rPr>
          <w:sz w:val="24"/>
          <w:szCs w:val="24"/>
        </w:rPr>
        <w:tab/>
        <w:t xml:space="preserve">       Дата выдачи: 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Настоящей доверенностью</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участника)</w:t>
      </w:r>
    </w:p>
    <w:p w:rsidR="0085667C" w:rsidRDefault="0085667C" w:rsidP="0085667C">
      <w:pPr>
        <w:overflowPunct/>
        <w:jc w:val="both"/>
        <w:rPr>
          <w:sz w:val="24"/>
          <w:szCs w:val="24"/>
        </w:rPr>
      </w:pPr>
      <w:r>
        <w:rPr>
          <w:sz w:val="24"/>
          <w:szCs w:val="24"/>
        </w:rPr>
        <w:t>в лице _______________________________________________________________________</w:t>
      </w:r>
    </w:p>
    <w:p w:rsidR="0085667C" w:rsidRDefault="0085667C" w:rsidP="0085667C">
      <w:pPr>
        <w:overflowPunct/>
        <w:jc w:val="center"/>
        <w:rPr>
          <w:sz w:val="24"/>
          <w:szCs w:val="24"/>
        </w:rPr>
      </w:pPr>
      <w:r>
        <w:rPr>
          <w:sz w:val="24"/>
          <w:szCs w:val="24"/>
        </w:rPr>
        <w:t>(должность руководителя участника, Ф.И.О),</w:t>
      </w:r>
    </w:p>
    <w:p w:rsidR="0085667C" w:rsidRDefault="0085667C" w:rsidP="0085667C">
      <w:pPr>
        <w:overflowPunct/>
        <w:jc w:val="both"/>
        <w:rPr>
          <w:sz w:val="24"/>
          <w:szCs w:val="24"/>
        </w:rPr>
      </w:pPr>
      <w:r>
        <w:rPr>
          <w:sz w:val="24"/>
          <w:szCs w:val="24"/>
        </w:rPr>
        <w:t>действующего на основании</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(устава, положения и т.п.),</w:t>
      </w:r>
    </w:p>
    <w:p w:rsidR="0085667C" w:rsidRDefault="0085667C" w:rsidP="0085667C">
      <w:pPr>
        <w:overflowPunct/>
        <w:jc w:val="both"/>
        <w:rPr>
          <w:sz w:val="24"/>
          <w:szCs w:val="24"/>
        </w:rPr>
      </w:pPr>
      <w:r>
        <w:rPr>
          <w:sz w:val="24"/>
          <w:szCs w:val="24"/>
        </w:rPr>
        <w:t>уполномочивает _____________________________________________________________________________</w:t>
      </w:r>
    </w:p>
    <w:p w:rsidR="0085667C" w:rsidRDefault="0085667C" w:rsidP="0085667C">
      <w:pPr>
        <w:overflowPunct/>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85667C" w:rsidRDefault="0085667C" w:rsidP="0085667C">
      <w:pPr>
        <w:overflowPunct/>
        <w:jc w:val="both"/>
        <w:rPr>
          <w:sz w:val="24"/>
          <w:szCs w:val="24"/>
        </w:rPr>
      </w:pPr>
      <w:r>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работ, объект и адрес)</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Настоящая доверенность выдана сроком на 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Подпись __________________________________________________ ____________________________________________ удостоверяю.</w:t>
      </w:r>
    </w:p>
    <w:p w:rsidR="0085667C" w:rsidRDefault="0085667C" w:rsidP="0085667C">
      <w:pPr>
        <w:overflowPunct/>
        <w:jc w:val="both"/>
        <w:rPr>
          <w:sz w:val="24"/>
          <w:szCs w:val="24"/>
        </w:rPr>
      </w:pPr>
      <w:r>
        <w:rPr>
          <w:sz w:val="24"/>
          <w:szCs w:val="24"/>
        </w:rPr>
        <w:t>(Ф.И.О. лица, которому выдается доверенность)</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rPr>
          <w:sz w:val="24"/>
          <w:szCs w:val="24"/>
        </w:rPr>
      </w:pPr>
    </w:p>
    <w:p w:rsidR="0085667C" w:rsidRDefault="0085667C" w:rsidP="0085667C">
      <w:pPr>
        <w:overflowPunct/>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4 </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капитальному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right"/>
        <w:rPr>
          <w:sz w:val="24"/>
          <w:szCs w:val="24"/>
        </w:rPr>
      </w:pP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Сведения о составе и квалификации специалистов,</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lastRenderedPageBreak/>
        <w:t>имеющих высшее специальное образование в строительной</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отрасли и опыт работы на руководящих должностях</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не менее 5 лет</w:t>
      </w:r>
    </w:p>
    <w:p w:rsidR="0085667C" w:rsidRDefault="0085667C" w:rsidP="0085667C">
      <w:pPr>
        <w:overflowPunct/>
        <w:autoSpaceDE/>
        <w:adjustRightInd/>
        <w:spacing w:after="160" w:line="256" w:lineRule="auto"/>
        <w:ind w:firstLine="540"/>
        <w:jc w:val="both"/>
        <w:rPr>
          <w:rFonts w:eastAsia="Calibri"/>
          <w:sz w:val="24"/>
          <w:szCs w:val="24"/>
          <w:lang w:eastAsia="en-US"/>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85667C" w:rsidTr="0085667C">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№п/п</w:t>
            </w:r>
          </w:p>
        </w:tc>
        <w:tc>
          <w:tcPr>
            <w:tcW w:w="1276"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ФИО</w:t>
            </w:r>
          </w:p>
        </w:tc>
        <w:tc>
          <w:tcPr>
            <w:tcW w:w="1418"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Должность </w:t>
            </w:r>
            <w:r>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Стаж  </w:t>
            </w:r>
            <w:r>
              <w:rPr>
                <w:sz w:val="24"/>
                <w:szCs w:val="24"/>
              </w:rPr>
              <w:br/>
              <w:t>работы в</w:t>
            </w:r>
            <w:r>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Стаж   </w:t>
            </w:r>
            <w:r>
              <w:rPr>
                <w:sz w:val="24"/>
                <w:szCs w:val="24"/>
              </w:rPr>
              <w:br/>
              <w:t xml:space="preserve">работы в </w:t>
            </w:r>
            <w:r>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Название   </w:t>
            </w:r>
            <w:r>
              <w:rPr>
                <w:sz w:val="24"/>
                <w:szCs w:val="24"/>
              </w:rPr>
              <w:br/>
              <w:t xml:space="preserve">учебного   </w:t>
            </w:r>
            <w:r>
              <w:rPr>
                <w:sz w:val="24"/>
                <w:szCs w:val="24"/>
              </w:rPr>
              <w:br/>
              <w:t>заведения и год</w:t>
            </w:r>
            <w:r>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Примечания</w:t>
            </w: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bl>
    <w:p w:rsidR="0085667C" w:rsidRDefault="0085667C" w:rsidP="0085667C">
      <w:pPr>
        <w:overflowPunct/>
        <w:autoSpaceDE/>
        <w:adjustRightInd/>
        <w:spacing w:after="160" w:line="256" w:lineRule="auto"/>
        <w:ind w:firstLine="540"/>
        <w:jc w:val="both"/>
        <w:rPr>
          <w:rFonts w:eastAsia="Calibri"/>
          <w:sz w:val="24"/>
          <w:szCs w:val="24"/>
          <w:lang w:eastAsia="en-US"/>
        </w:rPr>
      </w:pPr>
    </w:p>
    <w:p w:rsidR="0085667C" w:rsidRDefault="0085667C" w:rsidP="0085667C">
      <w:pPr>
        <w:overflowPunct/>
        <w:jc w:val="both"/>
        <w:rPr>
          <w:sz w:val="24"/>
          <w:szCs w:val="24"/>
        </w:rPr>
      </w:pPr>
      <w:r>
        <w:rPr>
          <w:sz w:val="24"/>
          <w:szCs w:val="24"/>
        </w:rPr>
        <w:t>Итого:</w:t>
      </w:r>
    </w:p>
    <w:p w:rsidR="0085667C" w:rsidRDefault="0085667C" w:rsidP="0085667C">
      <w:pPr>
        <w:overflowPunct/>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85667C" w:rsidRDefault="0085667C" w:rsidP="0085667C">
      <w:pPr>
        <w:overflowPunct/>
        <w:ind w:firstLine="708"/>
        <w:jc w:val="both"/>
        <w:rPr>
          <w:sz w:val="24"/>
          <w:szCs w:val="24"/>
        </w:rPr>
      </w:pPr>
      <w:r>
        <w:rPr>
          <w:sz w:val="24"/>
          <w:szCs w:val="24"/>
        </w:rPr>
        <w:t>- количество специалистов с опытом работы более 5 лет ________ человек.</w:t>
      </w:r>
    </w:p>
    <w:p w:rsidR="0085667C" w:rsidRDefault="0085667C" w:rsidP="0085667C">
      <w:pPr>
        <w:overflowPunct/>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Прилагаются   следующие   документы   в   отношении  каждого  работника (заверенные участником):</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1. Копия паспорта в количестве ____ шт.</w:t>
      </w:r>
    </w:p>
    <w:p w:rsidR="0085667C" w:rsidRDefault="0085667C" w:rsidP="0085667C">
      <w:pPr>
        <w:overflowPunct/>
        <w:jc w:val="both"/>
        <w:rPr>
          <w:sz w:val="24"/>
          <w:szCs w:val="24"/>
        </w:rPr>
      </w:pPr>
      <w:r>
        <w:rPr>
          <w:sz w:val="24"/>
          <w:szCs w:val="24"/>
        </w:rPr>
        <w:t xml:space="preserve">    2. Копия диплома в количестве  ____ шт.</w:t>
      </w:r>
    </w:p>
    <w:p w:rsidR="0085667C" w:rsidRDefault="0085667C" w:rsidP="0085667C">
      <w:pPr>
        <w:overflowPunct/>
        <w:jc w:val="both"/>
        <w:rPr>
          <w:sz w:val="24"/>
          <w:szCs w:val="24"/>
        </w:rPr>
      </w:pPr>
      <w:r>
        <w:rPr>
          <w:sz w:val="24"/>
          <w:szCs w:val="24"/>
        </w:rPr>
        <w:t xml:space="preserve">    3. Копия трудовой книжки в количестве ____ шт.</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right"/>
        <w:rPr>
          <w:sz w:val="24"/>
          <w:szCs w:val="24"/>
        </w:rPr>
      </w:pPr>
      <w:r>
        <w:rPr>
          <w:sz w:val="24"/>
          <w:szCs w:val="24"/>
        </w:rPr>
        <w:t>Приложение №5</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капитальному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right"/>
        <w:rPr>
          <w:sz w:val="24"/>
          <w:szCs w:val="24"/>
        </w:rPr>
      </w:pPr>
    </w:p>
    <w:p w:rsidR="0085667C" w:rsidRDefault="0085667C" w:rsidP="0085667C">
      <w:pPr>
        <w:overflowPunct/>
        <w:jc w:val="center"/>
        <w:rPr>
          <w:sz w:val="24"/>
          <w:szCs w:val="24"/>
        </w:rPr>
      </w:pPr>
      <w:r>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85667C" w:rsidTr="0085667C">
        <w:tc>
          <w:tcPr>
            <w:tcW w:w="959"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lastRenderedPageBreak/>
              <w:t>№</w:t>
            </w:r>
          </w:p>
        </w:tc>
        <w:tc>
          <w:tcPr>
            <w:tcW w:w="5421"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Наименование материально-технических средств</w:t>
            </w:r>
          </w:p>
        </w:tc>
        <w:tc>
          <w:tcPr>
            <w:tcW w:w="3190"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Количество</w:t>
            </w: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bl>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Должность, подпись уполномоченного лица, печать</w:t>
      </w:r>
    </w:p>
    <w:p w:rsidR="0085667C" w:rsidRDefault="0085667C" w:rsidP="0085667C">
      <w:pPr>
        <w:overflowPunct/>
        <w:jc w:val="right"/>
        <w:rPr>
          <w:sz w:val="24"/>
          <w:szCs w:val="24"/>
        </w:rPr>
      </w:pPr>
    </w:p>
    <w:p w:rsidR="0085667C" w:rsidRDefault="0085667C" w:rsidP="0085667C">
      <w:pPr>
        <w:overflowPunct/>
        <w:jc w:val="center"/>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6 </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капитальному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Договор подряда № ___</w:t>
      </w:r>
    </w:p>
    <w:p w:rsidR="0085667C" w:rsidRDefault="0085667C" w:rsidP="0085667C">
      <w:pPr>
        <w:overflowPunct/>
        <w:jc w:val="center"/>
        <w:rPr>
          <w:sz w:val="24"/>
          <w:szCs w:val="24"/>
        </w:rPr>
      </w:pPr>
      <w:r>
        <w:rPr>
          <w:sz w:val="24"/>
          <w:szCs w:val="24"/>
        </w:rPr>
        <w:t>на выполнение работ по капитальному ремонту</w:t>
      </w:r>
    </w:p>
    <w:p w:rsidR="0085667C" w:rsidRDefault="0085667C" w:rsidP="0085667C">
      <w:pPr>
        <w:overflowPunct/>
        <w:jc w:val="center"/>
        <w:rPr>
          <w:sz w:val="24"/>
          <w:szCs w:val="24"/>
        </w:rPr>
      </w:pPr>
      <w:r>
        <w:rPr>
          <w:sz w:val="24"/>
          <w:szCs w:val="24"/>
        </w:rPr>
        <w:t>____________________________ многоквартирного дома ____________________________</w:t>
      </w:r>
    </w:p>
    <w:p w:rsidR="0085667C" w:rsidRDefault="0085667C" w:rsidP="0085667C">
      <w:pPr>
        <w:overflowPunct/>
        <w:jc w:val="center"/>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right"/>
        <w:rPr>
          <w:rFonts w:eastAsia="Calibri"/>
          <w:sz w:val="24"/>
          <w:szCs w:val="24"/>
          <w:lang w:eastAsia="en-US"/>
        </w:rPr>
      </w:pPr>
      <w:r>
        <w:rPr>
          <w:rFonts w:eastAsia="Calibri"/>
          <w:sz w:val="24"/>
          <w:szCs w:val="24"/>
          <w:lang w:eastAsia="en-US"/>
        </w:rPr>
        <w:t>«____» __________________2015г.</w:t>
      </w: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sz w:val="24"/>
          <w:szCs w:val="24"/>
        </w:rPr>
      </w:pP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(полное наименование подрядной организации)</w:t>
      </w:r>
    </w:p>
    <w:p w:rsidR="0085667C" w:rsidRDefault="0085667C" w:rsidP="0085667C">
      <w:pPr>
        <w:overflowPunct/>
        <w:jc w:val="both"/>
        <w:rPr>
          <w:sz w:val="24"/>
          <w:szCs w:val="24"/>
        </w:rPr>
      </w:pPr>
      <w:r>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85667C" w:rsidRDefault="0085667C" w:rsidP="0085667C">
      <w:pPr>
        <w:overflowPunct/>
        <w:jc w:val="center"/>
        <w:rPr>
          <w:sz w:val="24"/>
          <w:szCs w:val="24"/>
        </w:rPr>
      </w:pPr>
      <w:r>
        <w:rPr>
          <w:sz w:val="24"/>
          <w:szCs w:val="24"/>
        </w:rPr>
        <w:t>(полное наименование подрядной организации)</w:t>
      </w:r>
    </w:p>
    <w:p w:rsidR="0085667C" w:rsidRDefault="0085667C" w:rsidP="0085667C">
      <w:pPr>
        <w:overflowPunct/>
        <w:jc w:val="both"/>
        <w:rPr>
          <w:sz w:val="24"/>
          <w:szCs w:val="24"/>
        </w:rPr>
      </w:pPr>
      <w:r>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center"/>
        <w:rPr>
          <w:sz w:val="24"/>
          <w:szCs w:val="24"/>
        </w:rPr>
      </w:pPr>
      <w:r>
        <w:rPr>
          <w:sz w:val="24"/>
          <w:szCs w:val="24"/>
        </w:rPr>
        <w:t>1. ПРЕДМЕТ И СУЩЕСТВЕННЫЕ УСЛОВИЯ ДОГОВОРА</w:t>
      </w:r>
    </w:p>
    <w:p w:rsidR="0085667C" w:rsidRDefault="0085667C" w:rsidP="0085667C">
      <w:pPr>
        <w:overflowPunct/>
        <w:jc w:val="both"/>
        <w:rPr>
          <w:sz w:val="24"/>
          <w:szCs w:val="24"/>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программой, технической и сметной документацией, прилагаемой к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1.2 Общая стоимость работ по Договору составляет ________________________________________________________________ рублей, в том числе НДС __________ руб.</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 Указанная в пункте 1.2 стоимость работ увеличению не подлежит.</w:t>
      </w:r>
    </w:p>
    <w:p w:rsidR="0085667C" w:rsidRDefault="0085667C" w:rsidP="0085667C">
      <w:pPr>
        <w:overflowPunct/>
        <w:ind w:firstLine="708"/>
        <w:jc w:val="both"/>
        <w:rPr>
          <w:rFonts w:eastAsia="Calibri"/>
          <w:color w:val="000000"/>
          <w:sz w:val="24"/>
          <w:szCs w:val="24"/>
          <w:lang w:eastAsia="en-US"/>
        </w:rPr>
      </w:pPr>
      <w:r>
        <w:rPr>
          <w:rFonts w:eastAsia="Calibri"/>
          <w:sz w:val="24"/>
          <w:szCs w:val="24"/>
          <w:lang w:eastAsia="en-US"/>
        </w:rPr>
        <w:t xml:space="preserve"> </w:t>
      </w:r>
      <w:r>
        <w:rPr>
          <w:rFonts w:eastAsia="Calibri"/>
          <w:color w:val="000000"/>
          <w:sz w:val="24"/>
          <w:szCs w:val="24"/>
          <w:lang w:eastAsia="en-US"/>
        </w:rPr>
        <w:t>1.4. Срок выполнения работ составляет _________________ дней.</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85667C" w:rsidRDefault="0085667C" w:rsidP="0085667C">
      <w:pPr>
        <w:ind w:firstLine="708"/>
        <w:jc w:val="both"/>
        <w:rPr>
          <w:sz w:val="24"/>
          <w:szCs w:val="24"/>
        </w:rPr>
      </w:pPr>
      <w:r>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85667C" w:rsidRDefault="0085667C" w:rsidP="0085667C">
      <w:pPr>
        <w:ind w:firstLine="708"/>
        <w:jc w:val="both"/>
        <w:rPr>
          <w:sz w:val="24"/>
          <w:szCs w:val="24"/>
        </w:rPr>
      </w:pPr>
      <w:r>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85667C" w:rsidRDefault="0085667C" w:rsidP="0085667C">
      <w:pPr>
        <w:ind w:firstLine="708"/>
        <w:jc w:val="both"/>
        <w:rPr>
          <w:sz w:val="24"/>
          <w:szCs w:val="24"/>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2. ОБЕСПЕЧЕНИЕ ИСПОЛНЕНИЯ ОБЯЗАТЕЛЬСТВ ПОДРЯДЧИКА</w:t>
      </w:r>
    </w:p>
    <w:p w:rsidR="0085667C" w:rsidRDefault="0085667C" w:rsidP="0085667C">
      <w:pPr>
        <w:overflowPunct/>
        <w:jc w:val="center"/>
        <w:rPr>
          <w:rFonts w:eastAsia="Calibri"/>
          <w:sz w:val="24"/>
          <w:szCs w:val="24"/>
          <w:lang w:eastAsia="en-US"/>
        </w:rPr>
      </w:pPr>
    </w:p>
    <w:p w:rsidR="0085667C" w:rsidRDefault="0085667C" w:rsidP="0085667C">
      <w:pPr>
        <w:tabs>
          <w:tab w:val="left" w:pos="1260"/>
        </w:tabs>
        <w:overflowPunct/>
        <w:autoSpaceDE/>
        <w:adjustRightInd/>
        <w:spacing w:after="160" w:line="256" w:lineRule="auto"/>
        <w:ind w:firstLine="720"/>
        <w:jc w:val="both"/>
        <w:rPr>
          <w:kern w:val="3"/>
          <w:sz w:val="24"/>
          <w:szCs w:val="24"/>
        </w:rPr>
      </w:pPr>
      <w:r>
        <w:rPr>
          <w:sz w:val="24"/>
          <w:szCs w:val="24"/>
        </w:rPr>
        <w:t>2.1. Обеспечением исполнения обязательств Подрядчика по Договору   является банковская гарантия</w:t>
      </w:r>
      <w:r>
        <w:rPr>
          <w:kern w:val="3"/>
          <w:sz w:val="24"/>
          <w:szCs w:val="24"/>
        </w:rPr>
        <w:t xml:space="preserve">, </w:t>
      </w:r>
      <w:r>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Pr>
          <w:kern w:val="3"/>
          <w:sz w:val="24"/>
          <w:szCs w:val="24"/>
        </w:rPr>
        <w:t xml:space="preserve"> передача Заказчику в залог денежных средств или  страхование работ по договору. </w:t>
      </w:r>
    </w:p>
    <w:p w:rsidR="0085667C" w:rsidRDefault="0085667C" w:rsidP="0085667C">
      <w:pPr>
        <w:tabs>
          <w:tab w:val="left" w:pos="1260"/>
        </w:tabs>
        <w:overflowPunct/>
        <w:autoSpaceDE/>
        <w:adjustRightInd/>
        <w:spacing w:after="160" w:line="256" w:lineRule="auto"/>
        <w:ind w:firstLine="720"/>
        <w:jc w:val="both"/>
        <w:rPr>
          <w:sz w:val="24"/>
          <w:szCs w:val="24"/>
        </w:rPr>
      </w:pPr>
      <w:r>
        <w:rPr>
          <w:kern w:val="3"/>
          <w:sz w:val="24"/>
          <w:szCs w:val="24"/>
        </w:rPr>
        <w:t xml:space="preserve"> Размер обеспечения исполнения договора устанавливается в размере    10 % (десяти процентов) от </w:t>
      </w:r>
      <w:r>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85667C" w:rsidRDefault="0085667C" w:rsidP="0085667C">
      <w:pPr>
        <w:tabs>
          <w:tab w:val="left" w:pos="1260"/>
        </w:tabs>
        <w:overflowPunct/>
        <w:autoSpaceDE/>
        <w:adjustRightInd/>
        <w:spacing w:after="160" w:line="256" w:lineRule="auto"/>
        <w:ind w:firstLine="720"/>
        <w:jc w:val="both"/>
        <w:rPr>
          <w:sz w:val="24"/>
          <w:szCs w:val="24"/>
        </w:rPr>
      </w:pPr>
      <w:r>
        <w:rPr>
          <w:sz w:val="24"/>
          <w:szCs w:val="24"/>
        </w:rPr>
        <w:t xml:space="preserve">Сумма обеспечения по настоящему договору </w:t>
      </w:r>
      <w:proofErr w:type="spellStart"/>
      <w:r>
        <w:rPr>
          <w:sz w:val="24"/>
          <w:szCs w:val="24"/>
        </w:rPr>
        <w:t>составляет_____________________________рублей</w:t>
      </w:r>
      <w:proofErr w:type="spellEnd"/>
      <w:r>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85667C" w:rsidRDefault="0085667C" w:rsidP="0085667C">
      <w:pPr>
        <w:widowControl w:val="0"/>
        <w:overflowPunct/>
        <w:autoSpaceDE/>
        <w:adjustRightInd/>
        <w:spacing w:after="160" w:line="256" w:lineRule="auto"/>
        <w:jc w:val="both"/>
        <w:rPr>
          <w:sz w:val="24"/>
          <w:szCs w:val="24"/>
        </w:rPr>
      </w:pPr>
      <w:r>
        <w:rPr>
          <w:sz w:val="24"/>
          <w:szCs w:val="24"/>
        </w:rPr>
        <w:t xml:space="preserve">Срок действия обеспечения </w:t>
      </w:r>
      <w:r>
        <w:rPr>
          <w:rFonts w:eastAsia="Calibri"/>
          <w:sz w:val="24"/>
          <w:szCs w:val="24"/>
          <w:lang w:eastAsia="en-US"/>
        </w:rPr>
        <w:t>должен превышать срок действия договора не менее чем на один месяц.</w:t>
      </w:r>
      <w:r>
        <w:rPr>
          <w:sz w:val="24"/>
          <w:szCs w:val="24"/>
        </w:rPr>
        <w:t xml:space="preserve"> </w:t>
      </w:r>
      <w:r>
        <w:rPr>
          <w:color w:val="000000"/>
          <w:sz w:val="24"/>
          <w:szCs w:val="24"/>
        </w:rPr>
        <w:t xml:space="preserve">Подрядчик обязан представить Заказчику </w:t>
      </w:r>
      <w:r>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85667C" w:rsidRDefault="0085667C" w:rsidP="0085667C">
      <w:pPr>
        <w:widowControl w:val="0"/>
        <w:suppressAutoHyphens/>
        <w:jc w:val="both"/>
        <w:rPr>
          <w:sz w:val="24"/>
          <w:szCs w:val="24"/>
        </w:rPr>
      </w:pPr>
    </w:p>
    <w:p w:rsidR="0085667C" w:rsidRDefault="0085667C" w:rsidP="0085667C">
      <w:pPr>
        <w:overflowPunct/>
        <w:jc w:val="center"/>
        <w:rPr>
          <w:rFonts w:eastAsia="Calibri"/>
          <w:sz w:val="24"/>
          <w:szCs w:val="24"/>
          <w:lang w:eastAsia="en-US"/>
        </w:rPr>
      </w:pPr>
      <w:r>
        <w:rPr>
          <w:rFonts w:eastAsia="Calibri"/>
          <w:sz w:val="24"/>
          <w:szCs w:val="24"/>
          <w:lang w:eastAsia="en-US"/>
        </w:rPr>
        <w:t>3. ПОРЯДОК ОПЛАТЫ РАБОТ</w:t>
      </w:r>
    </w:p>
    <w:p w:rsidR="0085667C" w:rsidRDefault="0085667C" w:rsidP="0085667C">
      <w:pPr>
        <w:overflowPunct/>
        <w:jc w:val="center"/>
        <w:rPr>
          <w:rFonts w:eastAsia="Calibri"/>
          <w:sz w:val="24"/>
          <w:szCs w:val="24"/>
          <w:lang w:eastAsia="en-US"/>
        </w:rPr>
      </w:pPr>
    </w:p>
    <w:p w:rsidR="00EC7827" w:rsidRDefault="00EC7827" w:rsidP="00EC7827">
      <w:pPr>
        <w:jc w:val="both"/>
        <w:rPr>
          <w:rFonts w:eastAsia="Calibri"/>
          <w:sz w:val="24"/>
          <w:szCs w:val="24"/>
        </w:rPr>
      </w:pPr>
      <w:r>
        <w:rPr>
          <w:rFonts w:eastAsia="Calibri"/>
          <w:sz w:val="24"/>
          <w:szCs w:val="24"/>
        </w:rPr>
        <w:t xml:space="preserve">3.1. Оплата по Договору осуществляется по завершению работ на основании акта по форме КС-2 и справки по форме КС-3, согласованной установленным порядком. </w:t>
      </w:r>
      <w:r>
        <w:rPr>
          <w:rFonts w:eastAsia="Calibri"/>
          <w:sz w:val="24"/>
          <w:szCs w:val="24"/>
        </w:rPr>
        <w:lastRenderedPageBreak/>
        <w:t>Авансовый платеж договором не предусмотрен. Оплата производится не позднее 01 июля 201</w:t>
      </w:r>
      <w:r w:rsidR="00302A6F">
        <w:rPr>
          <w:rFonts w:eastAsia="Calibri"/>
          <w:sz w:val="24"/>
          <w:szCs w:val="24"/>
        </w:rPr>
        <w:t>8</w:t>
      </w:r>
      <w:r>
        <w:rPr>
          <w:rFonts w:eastAsia="Calibri"/>
          <w:sz w:val="24"/>
          <w:szCs w:val="24"/>
        </w:rPr>
        <w:t xml:space="preserve"> года. Заказчик освобождается от ответственности за нарушение сроков оплаты выполненных работ Подрядчиком в случае, если невозможность оплаты работ вызвана не</w:t>
      </w:r>
      <w:r w:rsidR="00AE5790">
        <w:rPr>
          <w:rFonts w:eastAsia="Calibri"/>
          <w:sz w:val="24"/>
          <w:szCs w:val="24"/>
        </w:rPr>
        <w:t xml:space="preserve"> </w:t>
      </w:r>
      <w:r>
        <w:rPr>
          <w:rFonts w:eastAsia="Calibri"/>
          <w:sz w:val="24"/>
          <w:szCs w:val="24"/>
        </w:rPr>
        <w:t>поступлением на расчетный счет Заказчика средств субсидии.</w:t>
      </w:r>
    </w:p>
    <w:p w:rsidR="0085667C" w:rsidRDefault="00EC7827" w:rsidP="00EC7827">
      <w:pPr>
        <w:overflowPunct/>
        <w:jc w:val="both"/>
        <w:rPr>
          <w:rFonts w:eastAsia="Calibri"/>
          <w:sz w:val="24"/>
          <w:szCs w:val="24"/>
          <w:lang w:eastAsia="en-US"/>
        </w:rPr>
      </w:pPr>
      <w:r>
        <w:rPr>
          <w:rFonts w:eastAsia="Calibri"/>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85667C" w:rsidRDefault="0085667C" w:rsidP="0085667C">
      <w:pPr>
        <w:jc w:val="both"/>
        <w:rPr>
          <w:sz w:val="24"/>
          <w:szCs w:val="24"/>
        </w:rPr>
      </w:pPr>
    </w:p>
    <w:p w:rsidR="00037C15" w:rsidRDefault="00037C15" w:rsidP="0085667C">
      <w:pPr>
        <w:jc w:val="both"/>
        <w:rPr>
          <w:sz w:val="24"/>
          <w:szCs w:val="24"/>
        </w:rPr>
      </w:pPr>
    </w:p>
    <w:p w:rsidR="0085667C" w:rsidRDefault="0085667C" w:rsidP="0085667C">
      <w:pPr>
        <w:jc w:val="center"/>
        <w:rPr>
          <w:sz w:val="24"/>
          <w:szCs w:val="24"/>
        </w:rPr>
      </w:pPr>
      <w:r>
        <w:rPr>
          <w:sz w:val="24"/>
          <w:szCs w:val="24"/>
        </w:rPr>
        <w:t>4. СРОКИ ВЫПОЛНЕНИЯ РАБОТ</w:t>
      </w:r>
    </w:p>
    <w:p w:rsidR="0085667C" w:rsidRDefault="0085667C" w:rsidP="0085667C">
      <w:pPr>
        <w:jc w:val="both"/>
        <w:rPr>
          <w:sz w:val="24"/>
          <w:szCs w:val="24"/>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4.2. Срок окончания работ не позднее: "____" ____________ 20___ года.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5. ЗАКАЗЧИК</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 При выполнении настоящего Договора Заказчик обязан: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5.1.4. Рассматривать и подписывать акты по форме КС-2 и справки по форме КС-3.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6. ПОДРЯДЧИК</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 При выполнении Договора Подрядчик обязан: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 Принять от Заказчика по акту объект в срок, указанный в пункте 5.1.1.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w:t>
      </w:r>
      <w:r>
        <w:rPr>
          <w:rFonts w:eastAsia="Calibri"/>
          <w:sz w:val="24"/>
          <w:szCs w:val="24"/>
          <w:lang w:eastAsia="en-US"/>
        </w:rPr>
        <w:lastRenderedPageBreak/>
        <w:t>материалов. Предоставлять Заказчику товарные накладные на материалы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85667C" w:rsidRDefault="0085667C" w:rsidP="0085667C">
      <w:pPr>
        <w:overflowPunct/>
        <w:ind w:firstLine="708"/>
        <w:jc w:val="both"/>
        <w:rPr>
          <w:rFonts w:eastAsia="Calibri"/>
          <w:b/>
          <w:sz w:val="24"/>
          <w:szCs w:val="24"/>
          <w:lang w:eastAsia="en-US"/>
        </w:rPr>
      </w:pPr>
      <w:r>
        <w:rPr>
          <w:rFonts w:eastAsia="Calibri"/>
          <w:sz w:val="24"/>
          <w:szCs w:val="24"/>
          <w:lang w:eastAsia="en-US"/>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7. ВЫПОЛНЕНИЕ РАБОТ</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 Представитель Заказчика выполняет следующие функции: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85667C" w:rsidRDefault="0085667C" w:rsidP="0085667C">
      <w:pPr>
        <w:ind w:firstLine="708"/>
        <w:jc w:val="both"/>
        <w:rPr>
          <w:sz w:val="24"/>
          <w:szCs w:val="24"/>
        </w:rPr>
      </w:pPr>
      <w:r>
        <w:rPr>
          <w:sz w:val="24"/>
          <w:szCs w:val="24"/>
        </w:rPr>
        <w:t xml:space="preserve">7.4.2. Принятие своевременных мер и контроль за устранением выявленных дефектов в технической и сметной документации;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 С целью выполнения функций, указанных в пункте 7.4, представитель Заказчика имеет право: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7.5.1. Проводить совещания с Подрядчиком и участвовать в совещаниях, </w:t>
      </w:r>
      <w:proofErr w:type="spellStart"/>
      <w:r>
        <w:rPr>
          <w:rFonts w:eastAsia="Calibri"/>
          <w:sz w:val="24"/>
          <w:szCs w:val="24"/>
          <w:lang w:eastAsia="en-US"/>
        </w:rPr>
        <w:t>проводящихся</w:t>
      </w:r>
      <w:proofErr w:type="spellEnd"/>
      <w:r>
        <w:rPr>
          <w:rFonts w:eastAsia="Calibri"/>
          <w:sz w:val="24"/>
          <w:szCs w:val="24"/>
          <w:lang w:eastAsia="en-US"/>
        </w:rPr>
        <w:t xml:space="preserve"> по инициативе Заказчика или Подрядчика;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Pr>
            <w:rFonts w:eastAsia="Calibri"/>
            <w:sz w:val="24"/>
            <w:szCs w:val="24"/>
            <w:lang w:eastAsia="en-US"/>
          </w:rPr>
          <w:t>2004 г</w:t>
        </w:r>
      </w:smartTag>
      <w:r>
        <w:rPr>
          <w:rFonts w:eastAsia="Calibri"/>
          <w:sz w:val="24"/>
          <w:szCs w:val="24"/>
          <w:lang w:eastAsia="en-US"/>
        </w:rPr>
        <w:t xml:space="preserve">. N 70 "Организация строительства".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85667C" w:rsidRDefault="0085667C" w:rsidP="0085667C">
      <w:pPr>
        <w:overflowPunct/>
        <w:jc w:val="both"/>
        <w:rPr>
          <w:rFonts w:eastAsia="Calibri"/>
          <w:sz w:val="24"/>
          <w:szCs w:val="24"/>
          <w:lang w:eastAsia="en-US"/>
        </w:rPr>
      </w:pPr>
      <w:r>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rFonts w:eastAsia="Calibri"/>
          <w:b/>
          <w:sz w:val="24"/>
          <w:szCs w:val="24"/>
          <w:lang w:eastAsia="en-US"/>
        </w:rPr>
        <w:t xml:space="preserve">, </w:t>
      </w:r>
      <w:r>
        <w:rPr>
          <w:rFonts w:eastAsia="Calibri"/>
          <w:sz w:val="24"/>
          <w:szCs w:val="24"/>
          <w:lang w:eastAsia="en-US"/>
        </w:rPr>
        <w:t>составляют дополнительное соглашение к настоящему договору.</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8. СДАЧА И ПРИЕМКА ОБЪЕКТА В ЭКСПЛУАТАЦИЮ</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9. ГАРАНТИИ КАЧЕСТВА ПО СДАННЫМ РАБОТАМ</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10. ОТВЕТСТВЕННОСТЬ СТОРОН</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w:t>
      </w:r>
      <w:r>
        <w:rPr>
          <w:rFonts w:eastAsia="Calibri"/>
          <w:sz w:val="24"/>
          <w:szCs w:val="24"/>
          <w:lang w:eastAsia="en-US"/>
        </w:rPr>
        <w:lastRenderedPageBreak/>
        <w:t xml:space="preserve">переданных на выполнение субподрядной организации. При этом Заказчик вправе требовать расторжения договора субподряда.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Pr>
          <w:rFonts w:eastAsia="Calibri"/>
          <w:sz w:val="24"/>
          <w:szCs w:val="24"/>
          <w:lang w:eastAsia="en-US"/>
        </w:rPr>
        <w:t>неустранения</w:t>
      </w:r>
      <w:proofErr w:type="spellEnd"/>
      <w:r>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10.6. Указанные в настоящей статье штрафы взимаются за каждое нарушение в отдельности.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11. ВНЕСЕНИЕ ИЗМЕНЕНИЙ В ТЕХНИЧЕСКУЮ ДОКУМЕНТАЦИЮ</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11.1. Представитель Заказчика вправе, с составлением акта</w:t>
      </w:r>
      <w:r>
        <w:rPr>
          <w:rFonts w:eastAsia="Calibri"/>
          <w:b/>
          <w:sz w:val="24"/>
          <w:szCs w:val="24"/>
          <w:lang w:eastAsia="en-US"/>
        </w:rPr>
        <w:t>,</w:t>
      </w:r>
      <w:r>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lastRenderedPageBreak/>
        <w:t>12. ОБСТОЯТЕЛЬСТВА НЕПРЕОДОЛИМОЙ СИЛЫ</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13. ПОРЯДОК РАСТОРЖЕНИЯ ДОГОВОРА</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13.1.1. Если в течение 14 дней с даты подписания Сторонами Договора Подрядчик не представил обеспечение исполнения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13.1.2. Если Подрядчик не приступил к выполнению Работ на объекте в течение </w:t>
      </w:r>
      <w:r>
        <w:rPr>
          <w:rFonts w:eastAsia="Calibri"/>
          <w:b/>
          <w:sz w:val="24"/>
          <w:szCs w:val="24"/>
          <w:lang w:eastAsia="en-US"/>
        </w:rPr>
        <w:t xml:space="preserve">5 </w:t>
      </w:r>
      <w:r>
        <w:rPr>
          <w:rFonts w:eastAsia="Calibri"/>
          <w:sz w:val="24"/>
          <w:szCs w:val="24"/>
          <w:lang w:eastAsia="en-US"/>
        </w:rPr>
        <w:t xml:space="preserve">дней с установленной в пункте 4.1. настоящего Договора даты начала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13.1.3. В случае неоднократного нарушения Подрядчиком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13.1.4. В случае прекращения или срыва графика производства работ на срок более 14 дней.</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85667C" w:rsidRDefault="0085667C" w:rsidP="0085667C">
      <w:pPr>
        <w:overflowPunct/>
        <w:ind w:firstLine="708"/>
        <w:jc w:val="both"/>
        <w:rPr>
          <w:rFonts w:eastAsia="Calibri"/>
          <w:b/>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14. РАЗРЕШЕНИЕ СПОРОВ</w:t>
      </w:r>
    </w:p>
    <w:p w:rsidR="0085667C" w:rsidRDefault="0085667C" w:rsidP="0085667C">
      <w:pPr>
        <w:overflowPunct/>
        <w:jc w:val="center"/>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14.1. Спорные вопросы, возникающие в ходе исполнения Договора, разрешаются сторонами путем переговоров.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15. ОСОБЫЕ УСЛОВИЯ</w:t>
      </w:r>
    </w:p>
    <w:p w:rsidR="0085667C" w:rsidRDefault="0085667C" w:rsidP="0085667C">
      <w:pPr>
        <w:overflowPunct/>
        <w:jc w:val="both"/>
        <w:rPr>
          <w:rFonts w:eastAsia="Calibri"/>
          <w:sz w:val="24"/>
          <w:szCs w:val="24"/>
          <w:lang w:eastAsia="en-US"/>
        </w:rPr>
      </w:pPr>
    </w:p>
    <w:p w:rsidR="0085667C" w:rsidRDefault="0085667C" w:rsidP="0085667C">
      <w:pPr>
        <w:ind w:firstLine="708"/>
        <w:jc w:val="both"/>
        <w:rPr>
          <w:bCs/>
          <w:sz w:val="24"/>
          <w:szCs w:val="24"/>
        </w:rPr>
      </w:pPr>
      <w:r>
        <w:rPr>
          <w:sz w:val="24"/>
          <w:szCs w:val="24"/>
        </w:rPr>
        <w:t>15.1.</w:t>
      </w:r>
      <w:r>
        <w:rPr>
          <w:bCs/>
          <w:sz w:val="24"/>
          <w:szCs w:val="24"/>
        </w:rPr>
        <w:t xml:space="preserve"> Подрядчик обязан:</w:t>
      </w:r>
    </w:p>
    <w:p w:rsidR="0085667C" w:rsidRDefault="0085667C" w:rsidP="0085667C">
      <w:pPr>
        <w:ind w:firstLine="708"/>
        <w:jc w:val="both"/>
        <w:rPr>
          <w:sz w:val="24"/>
          <w:szCs w:val="24"/>
        </w:rPr>
      </w:pPr>
      <w:r>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85667C" w:rsidRDefault="0085667C" w:rsidP="0085667C">
      <w:pPr>
        <w:ind w:firstLine="708"/>
        <w:jc w:val="both"/>
        <w:rPr>
          <w:sz w:val="24"/>
          <w:szCs w:val="24"/>
        </w:rPr>
      </w:pPr>
      <w:r>
        <w:rPr>
          <w:sz w:val="24"/>
          <w:szCs w:val="24"/>
        </w:rPr>
        <w:t xml:space="preserve">- предусмотреть </w:t>
      </w:r>
      <w:proofErr w:type="spellStart"/>
      <w:r>
        <w:rPr>
          <w:sz w:val="24"/>
          <w:szCs w:val="24"/>
        </w:rPr>
        <w:t>трехстадийную</w:t>
      </w:r>
      <w:proofErr w:type="spellEnd"/>
      <w:r>
        <w:rPr>
          <w:sz w:val="24"/>
          <w:szCs w:val="24"/>
        </w:rPr>
        <w:t xml:space="preserve">  </w:t>
      </w:r>
      <w:proofErr w:type="spellStart"/>
      <w:r>
        <w:rPr>
          <w:sz w:val="24"/>
          <w:szCs w:val="24"/>
        </w:rPr>
        <w:t>фотофиксацию</w:t>
      </w:r>
      <w:proofErr w:type="spellEnd"/>
      <w:r>
        <w:rPr>
          <w:sz w:val="24"/>
          <w:szCs w:val="24"/>
        </w:rPr>
        <w:t xml:space="preserve">  работ: до ремонта, в процессе ремонта и после ремонта. Фотоматериалы по окончании работ передать Заказчику. </w:t>
      </w:r>
    </w:p>
    <w:p w:rsidR="0085667C" w:rsidRDefault="0085667C" w:rsidP="0085667C">
      <w:pPr>
        <w:ind w:firstLine="708"/>
        <w:jc w:val="both"/>
        <w:rPr>
          <w:color w:val="000000"/>
          <w:sz w:val="24"/>
          <w:szCs w:val="24"/>
        </w:rPr>
      </w:pPr>
      <w:r>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Pr>
          <w:color w:val="000000"/>
          <w:sz w:val="24"/>
          <w:szCs w:val="24"/>
        </w:rPr>
        <w:t>вода, электроэнергия.</w:t>
      </w:r>
    </w:p>
    <w:p w:rsidR="0085667C" w:rsidRDefault="0085667C" w:rsidP="0085667C">
      <w:pPr>
        <w:ind w:firstLine="539"/>
        <w:jc w:val="both"/>
        <w:rPr>
          <w:color w:val="000000"/>
          <w:sz w:val="24"/>
          <w:szCs w:val="24"/>
        </w:rPr>
      </w:pPr>
      <w:r>
        <w:rPr>
          <w:sz w:val="24"/>
          <w:szCs w:val="24"/>
        </w:rPr>
        <w:t xml:space="preserve"> </w:t>
      </w:r>
      <w:r>
        <w:rPr>
          <w:sz w:val="24"/>
          <w:szCs w:val="24"/>
        </w:rPr>
        <w:tab/>
      </w:r>
      <w:r>
        <w:rPr>
          <w:color w:val="000000"/>
          <w:sz w:val="24"/>
          <w:szCs w:val="24"/>
        </w:rPr>
        <w:t xml:space="preserve">15.3. </w:t>
      </w:r>
      <w:r>
        <w:rPr>
          <w:sz w:val="24"/>
          <w:szCs w:val="24"/>
        </w:rPr>
        <w:t xml:space="preserve">Подрядчик обязан производить </w:t>
      </w:r>
      <w:r>
        <w:rPr>
          <w:color w:val="000000"/>
          <w:sz w:val="24"/>
          <w:szCs w:val="24"/>
        </w:rPr>
        <w:t>оплату за использование поставляемых ресурсов (вода, электроэнергия) за счет собственных средств.</w:t>
      </w:r>
    </w:p>
    <w:p w:rsidR="0085667C" w:rsidRDefault="0085667C" w:rsidP="0085667C">
      <w:pPr>
        <w:overflowPunct/>
        <w:ind w:firstLine="708"/>
        <w:jc w:val="both"/>
        <w:rPr>
          <w:color w:val="000000"/>
          <w:sz w:val="24"/>
          <w:szCs w:val="24"/>
        </w:rPr>
      </w:pPr>
      <w:r>
        <w:rPr>
          <w:color w:val="000000"/>
          <w:sz w:val="24"/>
          <w:szCs w:val="24"/>
        </w:rPr>
        <w:t>15.4. Календарные сроки выполнения работ и сроки завершения</w:t>
      </w:r>
      <w:r>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85667C" w:rsidRDefault="0085667C" w:rsidP="0085667C">
      <w:pPr>
        <w:overflowPunct/>
        <w:ind w:firstLine="708"/>
        <w:jc w:val="both"/>
        <w:rPr>
          <w:b/>
          <w:color w:val="000000"/>
          <w:sz w:val="24"/>
          <w:szCs w:val="24"/>
        </w:rPr>
      </w:pPr>
      <w:r>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85667C" w:rsidRDefault="0085667C" w:rsidP="0085667C">
      <w:pPr>
        <w:overflowPunct/>
        <w:ind w:firstLine="708"/>
        <w:jc w:val="both"/>
        <w:rPr>
          <w:color w:val="000000"/>
          <w:sz w:val="24"/>
          <w:szCs w:val="24"/>
        </w:rPr>
      </w:pPr>
      <w:r>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Pr>
          <w:b/>
          <w:color w:val="000000"/>
          <w:sz w:val="24"/>
          <w:szCs w:val="24"/>
        </w:rPr>
        <w:t xml:space="preserve"> </w:t>
      </w:r>
      <w:r>
        <w:rPr>
          <w:color w:val="000000"/>
          <w:sz w:val="24"/>
          <w:szCs w:val="24"/>
        </w:rPr>
        <w:t>до подписания акта приемки объекта в эксплуатацию.</w:t>
      </w:r>
    </w:p>
    <w:p w:rsidR="0085667C" w:rsidRDefault="0085667C" w:rsidP="0085667C">
      <w:pPr>
        <w:overflowPunct/>
        <w:ind w:firstLine="708"/>
        <w:jc w:val="both"/>
        <w:rPr>
          <w:color w:val="000000"/>
          <w:sz w:val="24"/>
          <w:szCs w:val="24"/>
        </w:rPr>
      </w:pPr>
      <w:r>
        <w:rPr>
          <w:color w:val="000000"/>
          <w:sz w:val="24"/>
          <w:szCs w:val="24"/>
        </w:rPr>
        <w:t>15.7. Размер материального ущерба определяется на основании сметы, экспертного заключения или решения суда.</w:t>
      </w:r>
    </w:p>
    <w:p w:rsidR="0085667C" w:rsidRDefault="0085667C" w:rsidP="0085667C">
      <w:pPr>
        <w:overflowPunct/>
        <w:ind w:firstLine="708"/>
        <w:jc w:val="both"/>
        <w:rPr>
          <w:color w:val="000000"/>
          <w:sz w:val="24"/>
          <w:szCs w:val="24"/>
        </w:rPr>
      </w:pPr>
      <w:r>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16. ПРОЧИЕ УСЛОВИЯ</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16.3. Договор составлен в 5-и подлинных экземплярах, имеющих равную юридическую силу, а именно: 4</w:t>
      </w:r>
      <w:r>
        <w:rPr>
          <w:rFonts w:eastAsia="Calibri"/>
          <w:b/>
          <w:sz w:val="24"/>
          <w:szCs w:val="24"/>
          <w:lang w:eastAsia="en-US"/>
        </w:rPr>
        <w:t xml:space="preserve"> </w:t>
      </w:r>
      <w:r>
        <w:rPr>
          <w:rFonts w:eastAsia="Calibri"/>
          <w:sz w:val="24"/>
          <w:szCs w:val="24"/>
          <w:lang w:eastAsia="en-US"/>
        </w:rPr>
        <w:t xml:space="preserve">экземпляр Заказчику, 1 экземпляр Подрядчику.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17. ПРИЛОЖЕНИЯ К НАСТОЯЩЕМУ ДОГОВОРУ</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85667C" w:rsidRDefault="0085667C" w:rsidP="0085667C">
      <w:pPr>
        <w:overflowPunct/>
        <w:jc w:val="both"/>
        <w:rPr>
          <w:rFonts w:eastAsia="Calibri"/>
          <w:sz w:val="24"/>
          <w:szCs w:val="24"/>
          <w:lang w:eastAsia="en-US"/>
        </w:rPr>
      </w:pPr>
      <w:r>
        <w:rPr>
          <w:rFonts w:eastAsia="Calibri"/>
          <w:sz w:val="24"/>
          <w:szCs w:val="24"/>
          <w:lang w:eastAsia="en-US"/>
        </w:rPr>
        <w:t>№ 1. Техническое задание</w:t>
      </w:r>
    </w:p>
    <w:p w:rsidR="0085667C" w:rsidRDefault="00206C82" w:rsidP="0085667C">
      <w:pPr>
        <w:overflowPunct/>
        <w:jc w:val="both"/>
        <w:rPr>
          <w:rFonts w:eastAsia="Calibri"/>
          <w:sz w:val="24"/>
          <w:szCs w:val="24"/>
          <w:lang w:eastAsia="en-US"/>
        </w:rPr>
      </w:pPr>
      <w:r>
        <w:rPr>
          <w:rFonts w:eastAsia="Calibri"/>
          <w:sz w:val="24"/>
          <w:szCs w:val="24"/>
          <w:lang w:eastAsia="en-US"/>
        </w:rPr>
        <w:t>№ 2. Локальный смета.</w:t>
      </w:r>
    </w:p>
    <w:p w:rsidR="0085667C" w:rsidRDefault="0085667C" w:rsidP="0085667C">
      <w:pPr>
        <w:overflowPunct/>
        <w:jc w:val="both"/>
        <w:rPr>
          <w:rFonts w:eastAsia="Calibri"/>
          <w:sz w:val="24"/>
          <w:szCs w:val="24"/>
          <w:lang w:eastAsia="en-US"/>
        </w:rPr>
      </w:pPr>
      <w:r>
        <w:rPr>
          <w:rFonts w:eastAsia="Calibri"/>
          <w:sz w:val="24"/>
          <w:szCs w:val="24"/>
          <w:lang w:eastAsia="en-US"/>
        </w:rPr>
        <w:t>№ 3. Ведомость объемов работ</w:t>
      </w:r>
    </w:p>
    <w:p w:rsidR="0085667C" w:rsidRDefault="0085667C" w:rsidP="0085667C">
      <w:pPr>
        <w:overflowPunct/>
        <w:jc w:val="both"/>
        <w:rPr>
          <w:rFonts w:eastAsia="Calibri"/>
          <w:sz w:val="24"/>
          <w:szCs w:val="24"/>
          <w:lang w:eastAsia="en-US"/>
        </w:rPr>
      </w:pPr>
      <w:r>
        <w:rPr>
          <w:rFonts w:eastAsia="Calibri"/>
          <w:sz w:val="24"/>
          <w:szCs w:val="24"/>
          <w:lang w:eastAsia="en-US"/>
        </w:rPr>
        <w:t>№ 4. Календарный график производства работ</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18. МЕСТОНАХОЖДЕНИЕ И РЕКВИЗИТЫ СТОРОН</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18.1. Заказчик:</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Местонахождение:</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Реквизиты: </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18.2. Подрядчик:</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_____________________________________________________________________________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Местонахождение: _____________________________________________________________________________ </w:t>
      </w:r>
    </w:p>
    <w:p w:rsidR="0085667C" w:rsidRDefault="0085667C" w:rsidP="0085667C">
      <w:pPr>
        <w:overflowPunct/>
        <w:jc w:val="both"/>
        <w:rPr>
          <w:rFonts w:eastAsia="Calibri"/>
          <w:sz w:val="24"/>
          <w:szCs w:val="24"/>
          <w:lang w:eastAsia="en-US"/>
        </w:rPr>
      </w:pPr>
      <w:r>
        <w:rPr>
          <w:rFonts w:eastAsia="Calibri"/>
          <w:sz w:val="24"/>
          <w:szCs w:val="24"/>
          <w:lang w:eastAsia="en-US"/>
        </w:rPr>
        <w:t>Реквизиты:</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Подписи сторон</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Заказчик </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Подрядчик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"______" _______________ 20____ г. </w:t>
      </w:r>
      <w:r>
        <w:rPr>
          <w:rFonts w:eastAsia="Calibri"/>
          <w:sz w:val="24"/>
          <w:szCs w:val="24"/>
          <w:lang w:eastAsia="en-US"/>
        </w:rPr>
        <w:tab/>
        <w:t xml:space="preserve">          </w:t>
      </w:r>
      <w:r>
        <w:rPr>
          <w:rFonts w:eastAsia="Calibri"/>
          <w:sz w:val="24"/>
          <w:szCs w:val="24"/>
          <w:lang w:eastAsia="en-US"/>
        </w:rPr>
        <w:tab/>
        <w:t xml:space="preserve">"______" _______________ 20____ г. </w:t>
      </w:r>
    </w:p>
    <w:p w:rsidR="0085667C" w:rsidRDefault="0085667C" w:rsidP="0085667C">
      <w:pPr>
        <w:ind w:left="708" w:firstLine="708"/>
        <w:jc w:val="both"/>
        <w:rPr>
          <w:sz w:val="24"/>
          <w:szCs w:val="24"/>
        </w:rPr>
      </w:pPr>
    </w:p>
    <w:p w:rsidR="0085667C" w:rsidRDefault="0085667C" w:rsidP="0085667C">
      <w:pPr>
        <w:ind w:left="1416"/>
        <w:jc w:val="both"/>
        <w:rPr>
          <w:sz w:val="24"/>
          <w:szCs w:val="24"/>
        </w:rPr>
      </w:pPr>
      <w:r>
        <w:rPr>
          <w:sz w:val="24"/>
          <w:szCs w:val="24"/>
        </w:rPr>
        <w:t xml:space="preserve">М.П.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М.П.</w:t>
      </w:r>
    </w:p>
    <w:p w:rsidR="0085667C" w:rsidRDefault="0085667C" w:rsidP="0085667C">
      <w:pPr>
        <w:ind w:left="1416"/>
        <w:rPr>
          <w:sz w:val="24"/>
          <w:szCs w:val="24"/>
        </w:rPr>
      </w:pPr>
    </w:p>
    <w:p w:rsidR="0085667C" w:rsidRDefault="0085667C" w:rsidP="0085667C">
      <w:pPr>
        <w:ind w:left="1416"/>
        <w:rPr>
          <w:sz w:val="24"/>
          <w:szCs w:val="24"/>
        </w:rPr>
      </w:pPr>
    </w:p>
    <w:p w:rsidR="0085667C" w:rsidRDefault="0085667C" w:rsidP="0085667C">
      <w:pPr>
        <w:ind w:left="1416"/>
        <w:rPr>
          <w:sz w:val="24"/>
          <w:szCs w:val="24"/>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sectPr w:rsidR="00856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7C"/>
    <w:rsid w:val="00037C15"/>
    <w:rsid w:val="00054BDC"/>
    <w:rsid w:val="000D18EB"/>
    <w:rsid w:val="000E3767"/>
    <w:rsid w:val="00124AB1"/>
    <w:rsid w:val="00157DD8"/>
    <w:rsid w:val="001627E4"/>
    <w:rsid w:val="001A6487"/>
    <w:rsid w:val="001C0759"/>
    <w:rsid w:val="001F152C"/>
    <w:rsid w:val="00206C82"/>
    <w:rsid w:val="002368F4"/>
    <w:rsid w:val="00302A6F"/>
    <w:rsid w:val="0037113B"/>
    <w:rsid w:val="003A5627"/>
    <w:rsid w:val="003D05D0"/>
    <w:rsid w:val="003D7B33"/>
    <w:rsid w:val="00450FEC"/>
    <w:rsid w:val="00492103"/>
    <w:rsid w:val="0049705A"/>
    <w:rsid w:val="004A787F"/>
    <w:rsid w:val="004E148E"/>
    <w:rsid w:val="00506B5D"/>
    <w:rsid w:val="00513DCE"/>
    <w:rsid w:val="005A5A3B"/>
    <w:rsid w:val="005C3F84"/>
    <w:rsid w:val="00602AFA"/>
    <w:rsid w:val="00605496"/>
    <w:rsid w:val="00630E59"/>
    <w:rsid w:val="00632B28"/>
    <w:rsid w:val="00686658"/>
    <w:rsid w:val="00740F05"/>
    <w:rsid w:val="007B236B"/>
    <w:rsid w:val="0085667C"/>
    <w:rsid w:val="00863BBF"/>
    <w:rsid w:val="00882BBF"/>
    <w:rsid w:val="0089079C"/>
    <w:rsid w:val="00894D36"/>
    <w:rsid w:val="008A092E"/>
    <w:rsid w:val="00917D56"/>
    <w:rsid w:val="00927826"/>
    <w:rsid w:val="00940C4E"/>
    <w:rsid w:val="009C3A70"/>
    <w:rsid w:val="009E09AB"/>
    <w:rsid w:val="009E1B05"/>
    <w:rsid w:val="009E59DA"/>
    <w:rsid w:val="00A46F08"/>
    <w:rsid w:val="00AC489D"/>
    <w:rsid w:val="00AE5790"/>
    <w:rsid w:val="00AF253D"/>
    <w:rsid w:val="00B44FF0"/>
    <w:rsid w:val="00B652FF"/>
    <w:rsid w:val="00B900CA"/>
    <w:rsid w:val="00C57854"/>
    <w:rsid w:val="00D14DD1"/>
    <w:rsid w:val="00DB07E1"/>
    <w:rsid w:val="00DC47C0"/>
    <w:rsid w:val="00DD67E1"/>
    <w:rsid w:val="00DD7BB0"/>
    <w:rsid w:val="00E27CCB"/>
    <w:rsid w:val="00EC5BFC"/>
    <w:rsid w:val="00EC7827"/>
    <w:rsid w:val="00EC7F5D"/>
    <w:rsid w:val="00F15ADF"/>
    <w:rsid w:val="00F85EA5"/>
    <w:rsid w:val="00FB2FB9"/>
    <w:rsid w:val="00FF5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67C"/>
    <w:rPr>
      <w:rFonts w:ascii="Times New Roman" w:eastAsia="Times New Roman" w:hAnsi="Times New Roman" w:cs="Times New Roman"/>
      <w:b/>
      <w:bCs/>
      <w:kern w:val="36"/>
      <w:sz w:val="48"/>
      <w:szCs w:val="48"/>
      <w:lang w:eastAsia="ru-RU"/>
    </w:rPr>
  </w:style>
  <w:style w:type="character" w:styleId="a3">
    <w:name w:val="Hyperlink"/>
    <w:semiHidden/>
    <w:unhideWhenUsed/>
    <w:rsid w:val="0085667C"/>
    <w:rPr>
      <w:color w:val="0000FF"/>
      <w:u w:val="single"/>
    </w:rPr>
  </w:style>
  <w:style w:type="character" w:customStyle="1" w:styleId="a4">
    <w:name w:val="Верхний колонтитул Знак"/>
    <w:basedOn w:val="a0"/>
    <w:link w:val="a5"/>
    <w:semiHidden/>
    <w:rsid w:val="0085667C"/>
    <w:rPr>
      <w:rFonts w:ascii="Calibri" w:eastAsia="Calibri" w:hAnsi="Calibri" w:cs="Times New Roman"/>
      <w:lang w:val="x-none"/>
    </w:rPr>
  </w:style>
  <w:style w:type="paragraph" w:styleId="a5">
    <w:name w:val="header"/>
    <w:basedOn w:val="a"/>
    <w:link w:val="a4"/>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7"/>
    <w:semiHidden/>
    <w:rsid w:val="0085667C"/>
    <w:rPr>
      <w:rFonts w:ascii="Calibri" w:eastAsia="Calibri" w:hAnsi="Calibri" w:cs="Times New Roman"/>
      <w:lang w:val="x-none"/>
    </w:rPr>
  </w:style>
  <w:style w:type="paragraph" w:styleId="a7">
    <w:name w:val="footer"/>
    <w:basedOn w:val="a"/>
    <w:link w:val="a6"/>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8">
    <w:name w:val="Текст выноски Знак"/>
    <w:basedOn w:val="a0"/>
    <w:link w:val="a9"/>
    <w:semiHidden/>
    <w:rsid w:val="0085667C"/>
    <w:rPr>
      <w:rFonts w:ascii="Tahoma" w:eastAsia="Times New Roman" w:hAnsi="Tahoma" w:cs="Tahoma"/>
      <w:sz w:val="16"/>
      <w:szCs w:val="16"/>
      <w:lang w:eastAsia="ru-RU"/>
    </w:rPr>
  </w:style>
  <w:style w:type="paragraph" w:styleId="a9">
    <w:name w:val="Balloon Text"/>
    <w:basedOn w:val="a"/>
    <w:link w:val="a8"/>
    <w:semiHidden/>
    <w:unhideWhenUsed/>
    <w:rsid w:val="0085667C"/>
    <w:rPr>
      <w:rFonts w:ascii="Tahoma" w:hAnsi="Tahoma" w:cs="Tahoma"/>
      <w:sz w:val="16"/>
      <w:szCs w:val="16"/>
    </w:rPr>
  </w:style>
  <w:style w:type="paragraph" w:styleId="aa">
    <w:name w:val="No Spacing"/>
    <w:qFormat/>
    <w:rsid w:val="0085667C"/>
    <w:pPr>
      <w:suppressAutoHyphens/>
      <w:spacing w:after="0" w:line="240" w:lineRule="auto"/>
    </w:pPr>
    <w:rPr>
      <w:rFonts w:ascii="Calibri" w:eastAsia="Times New Roman" w:hAnsi="Calibri" w:cs="Calibri"/>
      <w:lang w:eastAsia="ar-SA"/>
    </w:rPr>
  </w:style>
  <w:style w:type="paragraph" w:customStyle="1" w:styleId="Default">
    <w:name w:val="Default"/>
    <w:rsid w:val="008566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566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rsid w:val="0085667C"/>
    <w:pPr>
      <w:widowControl w:val="0"/>
      <w:overflowPunct/>
      <w:spacing w:before="240" w:after="60" w:line="281" w:lineRule="exact"/>
      <w:ind w:firstLine="768"/>
      <w:jc w:val="both"/>
    </w:pPr>
    <w:rPr>
      <w:sz w:val="24"/>
      <w:szCs w:val="24"/>
    </w:rPr>
  </w:style>
  <w:style w:type="paragraph" w:customStyle="1" w:styleId="ConsPlusNormal">
    <w:name w:val="ConsPlusNormal"/>
    <w:rsid w:val="008566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29">
    <w:name w:val="Font Style29"/>
    <w:rsid w:val="0085667C"/>
    <w:rPr>
      <w:rFonts w:ascii="Times New Roman" w:hAnsi="Times New Roman" w:cs="Times New Roman" w:hint="default"/>
      <w:color w:val="000000"/>
      <w:sz w:val="22"/>
      <w:szCs w:val="22"/>
    </w:rPr>
  </w:style>
  <w:style w:type="character" w:customStyle="1" w:styleId="FontStyle30">
    <w:name w:val="Font Style30"/>
    <w:rsid w:val="0085667C"/>
    <w:rPr>
      <w:rFonts w:ascii="Times New Roman" w:hAnsi="Times New Roman" w:cs="Times New Roman" w:hint="default"/>
      <w:b/>
      <w:bCs/>
      <w:color w:val="000000"/>
      <w:sz w:val="22"/>
      <w:szCs w:val="22"/>
    </w:rPr>
  </w:style>
  <w:style w:type="character" w:customStyle="1" w:styleId="paragraph">
    <w:name w:val="paragraph Знак"/>
    <w:link w:val="ab"/>
    <w:locked/>
    <w:rsid w:val="009E59DA"/>
    <w:rPr>
      <w:rFonts w:ascii="Tahoma" w:hAnsi="Tahoma" w:cs="Tahoma"/>
      <w:lang w:val="en-US"/>
    </w:rPr>
  </w:style>
  <w:style w:type="paragraph" w:customStyle="1" w:styleId="ab">
    <w:name w:val="Параграф"/>
    <w:basedOn w:val="a"/>
    <w:link w:val="paragraph"/>
    <w:qFormat/>
    <w:rsid w:val="009E59DA"/>
    <w:pPr>
      <w:overflowPunct/>
      <w:autoSpaceDE/>
      <w:autoSpaceDN/>
      <w:adjustRightInd/>
      <w:spacing w:before="60" w:after="60"/>
      <w:ind w:firstLine="567"/>
      <w:jc w:val="both"/>
    </w:pPr>
    <w:rPr>
      <w:rFonts w:ascii="Tahoma" w:eastAsiaTheme="minorHAnsi" w:hAnsi="Tahoma" w:cs="Tahoma"/>
      <w:sz w:val="22"/>
      <w:szCs w:val="22"/>
      <w:lang w:val="en-US" w:eastAsia="en-US"/>
    </w:rPr>
  </w:style>
  <w:style w:type="character" w:styleId="ac">
    <w:name w:val="Strong"/>
    <w:basedOn w:val="a0"/>
    <w:uiPriority w:val="22"/>
    <w:qFormat/>
    <w:rsid w:val="009E59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67C"/>
    <w:rPr>
      <w:rFonts w:ascii="Times New Roman" w:eastAsia="Times New Roman" w:hAnsi="Times New Roman" w:cs="Times New Roman"/>
      <w:b/>
      <w:bCs/>
      <w:kern w:val="36"/>
      <w:sz w:val="48"/>
      <w:szCs w:val="48"/>
      <w:lang w:eastAsia="ru-RU"/>
    </w:rPr>
  </w:style>
  <w:style w:type="character" w:styleId="a3">
    <w:name w:val="Hyperlink"/>
    <w:semiHidden/>
    <w:unhideWhenUsed/>
    <w:rsid w:val="0085667C"/>
    <w:rPr>
      <w:color w:val="0000FF"/>
      <w:u w:val="single"/>
    </w:rPr>
  </w:style>
  <w:style w:type="character" w:customStyle="1" w:styleId="a4">
    <w:name w:val="Верхний колонтитул Знак"/>
    <w:basedOn w:val="a0"/>
    <w:link w:val="a5"/>
    <w:semiHidden/>
    <w:rsid w:val="0085667C"/>
    <w:rPr>
      <w:rFonts w:ascii="Calibri" w:eastAsia="Calibri" w:hAnsi="Calibri" w:cs="Times New Roman"/>
      <w:lang w:val="x-none"/>
    </w:rPr>
  </w:style>
  <w:style w:type="paragraph" w:styleId="a5">
    <w:name w:val="header"/>
    <w:basedOn w:val="a"/>
    <w:link w:val="a4"/>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7"/>
    <w:semiHidden/>
    <w:rsid w:val="0085667C"/>
    <w:rPr>
      <w:rFonts w:ascii="Calibri" w:eastAsia="Calibri" w:hAnsi="Calibri" w:cs="Times New Roman"/>
      <w:lang w:val="x-none"/>
    </w:rPr>
  </w:style>
  <w:style w:type="paragraph" w:styleId="a7">
    <w:name w:val="footer"/>
    <w:basedOn w:val="a"/>
    <w:link w:val="a6"/>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8">
    <w:name w:val="Текст выноски Знак"/>
    <w:basedOn w:val="a0"/>
    <w:link w:val="a9"/>
    <w:semiHidden/>
    <w:rsid w:val="0085667C"/>
    <w:rPr>
      <w:rFonts w:ascii="Tahoma" w:eastAsia="Times New Roman" w:hAnsi="Tahoma" w:cs="Tahoma"/>
      <w:sz w:val="16"/>
      <w:szCs w:val="16"/>
      <w:lang w:eastAsia="ru-RU"/>
    </w:rPr>
  </w:style>
  <w:style w:type="paragraph" w:styleId="a9">
    <w:name w:val="Balloon Text"/>
    <w:basedOn w:val="a"/>
    <w:link w:val="a8"/>
    <w:semiHidden/>
    <w:unhideWhenUsed/>
    <w:rsid w:val="0085667C"/>
    <w:rPr>
      <w:rFonts w:ascii="Tahoma" w:hAnsi="Tahoma" w:cs="Tahoma"/>
      <w:sz w:val="16"/>
      <w:szCs w:val="16"/>
    </w:rPr>
  </w:style>
  <w:style w:type="paragraph" w:styleId="aa">
    <w:name w:val="No Spacing"/>
    <w:qFormat/>
    <w:rsid w:val="0085667C"/>
    <w:pPr>
      <w:suppressAutoHyphens/>
      <w:spacing w:after="0" w:line="240" w:lineRule="auto"/>
    </w:pPr>
    <w:rPr>
      <w:rFonts w:ascii="Calibri" w:eastAsia="Times New Roman" w:hAnsi="Calibri" w:cs="Calibri"/>
      <w:lang w:eastAsia="ar-SA"/>
    </w:rPr>
  </w:style>
  <w:style w:type="paragraph" w:customStyle="1" w:styleId="Default">
    <w:name w:val="Default"/>
    <w:rsid w:val="008566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566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rsid w:val="0085667C"/>
    <w:pPr>
      <w:widowControl w:val="0"/>
      <w:overflowPunct/>
      <w:spacing w:before="240" w:after="60" w:line="281" w:lineRule="exact"/>
      <w:ind w:firstLine="768"/>
      <w:jc w:val="both"/>
    </w:pPr>
    <w:rPr>
      <w:sz w:val="24"/>
      <w:szCs w:val="24"/>
    </w:rPr>
  </w:style>
  <w:style w:type="paragraph" w:customStyle="1" w:styleId="ConsPlusNormal">
    <w:name w:val="ConsPlusNormal"/>
    <w:rsid w:val="008566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29">
    <w:name w:val="Font Style29"/>
    <w:rsid w:val="0085667C"/>
    <w:rPr>
      <w:rFonts w:ascii="Times New Roman" w:hAnsi="Times New Roman" w:cs="Times New Roman" w:hint="default"/>
      <w:color w:val="000000"/>
      <w:sz w:val="22"/>
      <w:szCs w:val="22"/>
    </w:rPr>
  </w:style>
  <w:style w:type="character" w:customStyle="1" w:styleId="FontStyle30">
    <w:name w:val="Font Style30"/>
    <w:rsid w:val="0085667C"/>
    <w:rPr>
      <w:rFonts w:ascii="Times New Roman" w:hAnsi="Times New Roman" w:cs="Times New Roman" w:hint="default"/>
      <w:b/>
      <w:bCs/>
      <w:color w:val="000000"/>
      <w:sz w:val="22"/>
      <w:szCs w:val="22"/>
    </w:rPr>
  </w:style>
  <w:style w:type="character" w:customStyle="1" w:styleId="paragraph">
    <w:name w:val="paragraph Знак"/>
    <w:link w:val="ab"/>
    <w:locked/>
    <w:rsid w:val="009E59DA"/>
    <w:rPr>
      <w:rFonts w:ascii="Tahoma" w:hAnsi="Tahoma" w:cs="Tahoma"/>
      <w:lang w:val="en-US"/>
    </w:rPr>
  </w:style>
  <w:style w:type="paragraph" w:customStyle="1" w:styleId="ab">
    <w:name w:val="Параграф"/>
    <w:basedOn w:val="a"/>
    <w:link w:val="paragraph"/>
    <w:qFormat/>
    <w:rsid w:val="009E59DA"/>
    <w:pPr>
      <w:overflowPunct/>
      <w:autoSpaceDE/>
      <w:autoSpaceDN/>
      <w:adjustRightInd/>
      <w:spacing w:before="60" w:after="60"/>
      <w:ind w:firstLine="567"/>
      <w:jc w:val="both"/>
    </w:pPr>
    <w:rPr>
      <w:rFonts w:ascii="Tahoma" w:eastAsiaTheme="minorHAnsi" w:hAnsi="Tahoma" w:cs="Tahoma"/>
      <w:sz w:val="22"/>
      <w:szCs w:val="22"/>
      <w:lang w:val="en-US" w:eastAsia="en-US"/>
    </w:rPr>
  </w:style>
  <w:style w:type="character" w:styleId="ac">
    <w:name w:val="Strong"/>
    <w:basedOn w:val="a0"/>
    <w:uiPriority w:val="22"/>
    <w:qFormat/>
    <w:rsid w:val="009E59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15411">
      <w:bodyDiv w:val="1"/>
      <w:marLeft w:val="0"/>
      <w:marRight w:val="0"/>
      <w:marTop w:val="0"/>
      <w:marBottom w:val="0"/>
      <w:divBdr>
        <w:top w:val="none" w:sz="0" w:space="0" w:color="auto"/>
        <w:left w:val="none" w:sz="0" w:space="0" w:color="auto"/>
        <w:bottom w:val="none" w:sz="0" w:space="0" w:color="auto"/>
        <w:right w:val="none" w:sz="0" w:space="0" w:color="auto"/>
      </w:divBdr>
    </w:div>
    <w:div w:id="1275094574">
      <w:bodyDiv w:val="1"/>
      <w:marLeft w:val="0"/>
      <w:marRight w:val="0"/>
      <w:marTop w:val="0"/>
      <w:marBottom w:val="0"/>
      <w:divBdr>
        <w:top w:val="none" w:sz="0" w:space="0" w:color="auto"/>
        <w:left w:val="none" w:sz="0" w:space="0" w:color="auto"/>
        <w:bottom w:val="none" w:sz="0" w:space="0" w:color="auto"/>
        <w:right w:val="none" w:sz="0" w:space="0" w:color="auto"/>
      </w:divBdr>
    </w:div>
    <w:div w:id="1408259981">
      <w:bodyDiv w:val="1"/>
      <w:marLeft w:val="0"/>
      <w:marRight w:val="0"/>
      <w:marTop w:val="0"/>
      <w:marBottom w:val="0"/>
      <w:divBdr>
        <w:top w:val="none" w:sz="0" w:space="0" w:color="auto"/>
        <w:left w:val="none" w:sz="0" w:space="0" w:color="auto"/>
        <w:bottom w:val="none" w:sz="0" w:space="0" w:color="auto"/>
        <w:right w:val="none" w:sz="0" w:space="0" w:color="auto"/>
      </w:divBdr>
    </w:div>
    <w:div w:id="180592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29</Pages>
  <Words>10248</Words>
  <Characters>58416</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2017-03-13T09:11:00Z</cp:lastPrinted>
  <dcterms:created xsi:type="dcterms:W3CDTF">2017-03-13T07:58:00Z</dcterms:created>
  <dcterms:modified xsi:type="dcterms:W3CDTF">2017-05-30T09:20:00Z</dcterms:modified>
</cp:coreProperties>
</file>