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E9" w:rsidRDefault="00E65E52">
      <w:r>
        <w:t xml:space="preserve">Информация по уточнению обременения </w:t>
      </w:r>
      <w:r w:rsidR="002F1FFD">
        <w:t xml:space="preserve"> </w:t>
      </w:r>
      <w:r>
        <w:t>по лот</w:t>
      </w:r>
      <w:r w:rsidR="00346BBD">
        <w:t xml:space="preserve">у </w:t>
      </w:r>
      <w:r>
        <w:t xml:space="preserve"> № </w:t>
      </w:r>
      <w:r w:rsidR="002F1FFD">
        <w:t>1</w:t>
      </w:r>
      <w:r>
        <w:t>5 и</w:t>
      </w:r>
      <w:r w:rsidR="002F1FFD">
        <w:t xml:space="preserve"> величины повышения начальной цены (шаг аукциона) по </w:t>
      </w:r>
      <w:r>
        <w:t xml:space="preserve">лоту № </w:t>
      </w:r>
      <w:r w:rsidR="002F1FFD">
        <w:t>2</w:t>
      </w:r>
      <w:r>
        <w:t>2.</w:t>
      </w:r>
    </w:p>
    <w:p w:rsidR="00E65E52" w:rsidRDefault="00E65E52" w:rsidP="00E65E52">
      <w:pPr>
        <w:jc w:val="both"/>
      </w:pPr>
      <w:r>
        <w:t xml:space="preserve">В описании обременения по лоту № </w:t>
      </w:r>
      <w:r w:rsidR="002F1FFD">
        <w:t>1</w:t>
      </w:r>
      <w:r>
        <w:t xml:space="preserve">5 допущена ошибка. Следует читать:  Договор безвозмездного пользования № </w:t>
      </w:r>
      <w:r w:rsidR="002F1FFD">
        <w:t>264</w:t>
      </w:r>
      <w:r>
        <w:t xml:space="preserve"> от </w:t>
      </w:r>
      <w:r w:rsidR="002F1FFD">
        <w:t>10</w:t>
      </w:r>
      <w:r>
        <w:t>.08.201</w:t>
      </w:r>
      <w:r w:rsidR="002F1FFD">
        <w:t>2</w:t>
      </w:r>
      <w:r>
        <w:t xml:space="preserve"> действует на </w:t>
      </w:r>
      <w:r w:rsidR="00346BBD">
        <w:t>неопределенный срок</w:t>
      </w:r>
      <w:r>
        <w:t>.</w:t>
      </w:r>
    </w:p>
    <w:p w:rsidR="00346BBD" w:rsidRDefault="00346BBD" w:rsidP="00E65E52">
      <w:pPr>
        <w:jc w:val="both"/>
      </w:pPr>
    </w:p>
    <w:p w:rsidR="00E65E52" w:rsidRDefault="00E65E52" w:rsidP="00E65E52">
      <w:pPr>
        <w:jc w:val="both"/>
      </w:pPr>
      <w:r>
        <w:t xml:space="preserve">В описании </w:t>
      </w:r>
      <w:r w:rsidR="00346BBD">
        <w:t>величины повышения начальной цены (шага аукциона)</w:t>
      </w:r>
      <w:r>
        <w:t xml:space="preserve"> по лоту № </w:t>
      </w:r>
      <w:r w:rsidR="00346BBD">
        <w:t>2</w:t>
      </w:r>
      <w:r>
        <w:t xml:space="preserve">2 допущена ошибка. Следует читать:  </w:t>
      </w:r>
      <w:r w:rsidR="00346BBD">
        <w:t xml:space="preserve">Величина </w:t>
      </w:r>
      <w:r w:rsidR="00346BBD">
        <w:t>повышения начальной цены (</w:t>
      </w:r>
      <w:r w:rsidR="00346BBD">
        <w:t>«</w:t>
      </w:r>
      <w:r w:rsidR="00346BBD">
        <w:t>шага аукциона</w:t>
      </w:r>
      <w:r w:rsidR="00346BBD">
        <w:t>»</w:t>
      </w:r>
      <w:r w:rsidR="00346BBD">
        <w:t>)</w:t>
      </w:r>
      <w:r w:rsidR="001E261F">
        <w:t xml:space="preserve"> – 17 500 руб.</w:t>
      </w:r>
    </w:p>
    <w:p w:rsidR="00E65E52" w:rsidRDefault="00E65E52">
      <w:bookmarkStart w:id="0" w:name="_GoBack"/>
      <w:bookmarkEnd w:id="0"/>
    </w:p>
    <w:sectPr w:rsidR="00E6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52"/>
    <w:rsid w:val="001E261F"/>
    <w:rsid w:val="002A142F"/>
    <w:rsid w:val="002F1FFD"/>
    <w:rsid w:val="00346BBD"/>
    <w:rsid w:val="00474BE9"/>
    <w:rsid w:val="00C45EE7"/>
    <w:rsid w:val="00E6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Александровна</dc:creator>
  <cp:lastModifiedBy>Михайлова Надежда Александровна</cp:lastModifiedBy>
  <cp:revision>2</cp:revision>
  <dcterms:created xsi:type="dcterms:W3CDTF">2014-05-12T14:27:00Z</dcterms:created>
  <dcterms:modified xsi:type="dcterms:W3CDTF">2014-05-12T14:27:00Z</dcterms:modified>
</cp:coreProperties>
</file>