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141"/>
        <w:gridCol w:w="1101"/>
        <w:gridCol w:w="94"/>
        <w:gridCol w:w="2741"/>
        <w:gridCol w:w="236"/>
        <w:gridCol w:w="2032"/>
        <w:gridCol w:w="378"/>
        <w:gridCol w:w="8552"/>
      </w:tblGrid>
      <w:tr w:rsidR="00545A39" w:rsidRPr="00C91070">
        <w:trPr>
          <w:trHeight w:val="990"/>
        </w:trPr>
        <w:tc>
          <w:tcPr>
            <w:tcW w:w="567" w:type="dxa"/>
            <w:gridSpan w:val="2"/>
            <w:tcBorders>
              <w:top w:val="nil"/>
              <w:left w:val="nil"/>
              <w:bottom w:val="nil"/>
              <w:right w:val="nil"/>
            </w:tcBorders>
            <w:noWrap/>
          </w:tcPr>
          <w:p w:rsidR="00545A39" w:rsidRPr="00C91070" w:rsidRDefault="00545A39" w:rsidP="00C91070">
            <w:pPr>
              <w:keepNext/>
              <w:keepLines/>
              <w:spacing w:after="0" w:line="240" w:lineRule="auto"/>
              <w:rPr>
                <w:rFonts w:ascii="Times New Roman" w:hAnsi="Times New Roman" w:cs="Times New Roman"/>
                <w:lang w:eastAsia="ru-RU"/>
              </w:rPr>
            </w:pPr>
          </w:p>
          <w:p w:rsidR="00545A39" w:rsidRPr="00C91070" w:rsidRDefault="00545A39" w:rsidP="00C91070">
            <w:pPr>
              <w:keepNext/>
              <w:keepLines/>
              <w:spacing w:after="0" w:line="240" w:lineRule="auto"/>
              <w:rPr>
                <w:rFonts w:ascii="Times New Roman" w:hAnsi="Times New Roman" w:cs="Times New Roman"/>
                <w:lang w:eastAsia="ru-RU"/>
              </w:rPr>
            </w:pPr>
          </w:p>
        </w:tc>
        <w:tc>
          <w:tcPr>
            <w:tcW w:w="1195" w:type="dxa"/>
            <w:gridSpan w:val="2"/>
            <w:tcBorders>
              <w:top w:val="nil"/>
              <w:left w:val="nil"/>
              <w:bottom w:val="nil"/>
              <w:right w:val="nil"/>
            </w:tcBorders>
            <w:noWrap/>
          </w:tcPr>
          <w:p w:rsidR="00545A39" w:rsidRPr="00C91070" w:rsidRDefault="00545A39" w:rsidP="00C91070">
            <w:pPr>
              <w:keepNext/>
              <w:keepLines/>
              <w:spacing w:after="0" w:line="240" w:lineRule="auto"/>
              <w:rPr>
                <w:rFonts w:ascii="Times New Roman" w:hAnsi="Times New Roman" w:cs="Times New Roman"/>
                <w:lang w:eastAsia="ru-RU"/>
              </w:rPr>
            </w:pPr>
          </w:p>
        </w:tc>
        <w:tc>
          <w:tcPr>
            <w:tcW w:w="2977" w:type="dxa"/>
            <w:gridSpan w:val="2"/>
            <w:tcBorders>
              <w:top w:val="nil"/>
              <w:left w:val="nil"/>
              <w:bottom w:val="nil"/>
              <w:right w:val="nil"/>
            </w:tcBorders>
            <w:noWrap/>
          </w:tcPr>
          <w:p w:rsidR="00545A39" w:rsidRPr="00C91070" w:rsidRDefault="00545A39" w:rsidP="00C91070">
            <w:pPr>
              <w:keepNext/>
              <w:keepLines/>
              <w:spacing w:after="0" w:line="240" w:lineRule="auto"/>
              <w:rPr>
                <w:rFonts w:ascii="Times New Roman" w:hAnsi="Times New Roman" w:cs="Times New Roman"/>
                <w:lang w:eastAsia="ru-RU"/>
              </w:rPr>
            </w:pPr>
          </w:p>
        </w:tc>
        <w:tc>
          <w:tcPr>
            <w:tcW w:w="2410" w:type="dxa"/>
            <w:gridSpan w:val="2"/>
            <w:tcBorders>
              <w:top w:val="nil"/>
              <w:left w:val="nil"/>
              <w:bottom w:val="nil"/>
              <w:right w:val="nil"/>
            </w:tcBorders>
            <w:noWrap/>
          </w:tcPr>
          <w:p w:rsidR="00545A39" w:rsidRPr="00C91070" w:rsidRDefault="00545A39" w:rsidP="00C91070">
            <w:pPr>
              <w:keepNext/>
              <w:keepLines/>
              <w:spacing w:after="0" w:line="240" w:lineRule="auto"/>
              <w:rPr>
                <w:rFonts w:ascii="Times New Roman" w:hAnsi="Times New Roman" w:cs="Times New Roman"/>
                <w:lang w:eastAsia="ru-RU"/>
              </w:rPr>
            </w:pPr>
          </w:p>
        </w:tc>
        <w:tc>
          <w:tcPr>
            <w:tcW w:w="8552" w:type="dxa"/>
            <w:vMerge w:val="restart"/>
            <w:tcBorders>
              <w:top w:val="nil"/>
              <w:left w:val="nil"/>
              <w:bottom w:val="nil"/>
              <w:right w:val="nil"/>
            </w:tcBorders>
          </w:tcPr>
          <w:p w:rsidR="00545A39" w:rsidRPr="00C91070" w:rsidRDefault="00545A39" w:rsidP="00C91070">
            <w:pPr>
              <w:keepNext/>
              <w:keepLines/>
              <w:spacing w:after="0" w:line="240" w:lineRule="auto"/>
              <w:ind w:left="1215"/>
              <w:rPr>
                <w:rFonts w:ascii="Times New Roman" w:hAnsi="Times New Roman" w:cs="Times New Roman"/>
                <w:lang w:eastAsia="ru-RU"/>
              </w:rPr>
            </w:pPr>
            <w:r w:rsidRPr="00C91070">
              <w:rPr>
                <w:rFonts w:ascii="Times New Roman" w:hAnsi="Times New Roman" w:cs="Times New Roman"/>
                <w:lang w:eastAsia="ru-RU"/>
              </w:rPr>
              <w:t>Приложение  № 1</w:t>
            </w:r>
            <w:r w:rsidRPr="00C91070">
              <w:rPr>
                <w:rFonts w:ascii="Times New Roman" w:hAnsi="Times New Roman" w:cs="Times New Roman"/>
                <w:lang w:eastAsia="ru-RU"/>
              </w:rPr>
              <w:br/>
              <w:t>к постановлению администрации городского округа «Город Калининград»</w:t>
            </w:r>
          </w:p>
          <w:p w:rsidR="00545A39" w:rsidRPr="00C91070" w:rsidRDefault="00545A39" w:rsidP="00C91070">
            <w:pPr>
              <w:keepNext/>
              <w:keepLines/>
              <w:spacing w:after="0" w:line="240" w:lineRule="auto"/>
              <w:ind w:left="1215"/>
              <w:rPr>
                <w:rFonts w:ascii="Times New Roman" w:hAnsi="Times New Roman" w:cs="Times New Roman"/>
                <w:lang w:eastAsia="ru-RU"/>
              </w:rPr>
            </w:pPr>
            <w:r w:rsidRPr="00C91070">
              <w:rPr>
                <w:rFonts w:ascii="Times New Roman" w:hAnsi="Times New Roman" w:cs="Times New Roman"/>
                <w:lang w:eastAsia="ru-RU"/>
              </w:rPr>
              <w:t>от</w:t>
            </w:r>
            <w:r>
              <w:rPr>
                <w:rFonts w:ascii="Times New Roman" w:hAnsi="Times New Roman" w:cs="Times New Roman"/>
                <w:lang w:eastAsia="ru-RU"/>
              </w:rPr>
              <w:t xml:space="preserve"> 24 декабря  2015 г. № 2111</w:t>
            </w:r>
          </w:p>
          <w:p w:rsidR="00545A39" w:rsidRPr="00C91070" w:rsidRDefault="00545A39" w:rsidP="00C91070">
            <w:pPr>
              <w:keepNext/>
              <w:keepLines/>
              <w:spacing w:after="0" w:line="240" w:lineRule="auto"/>
              <w:ind w:left="1215"/>
              <w:rPr>
                <w:rFonts w:ascii="Times New Roman" w:hAnsi="Times New Roman" w:cs="Times New Roman"/>
                <w:lang w:eastAsia="ru-RU"/>
              </w:rPr>
            </w:pPr>
            <w:r w:rsidRPr="00C91070">
              <w:rPr>
                <w:rFonts w:ascii="Times New Roman" w:hAnsi="Times New Roman" w:cs="Times New Roman"/>
                <w:lang w:eastAsia="ru-RU"/>
              </w:rPr>
              <w:t xml:space="preserve">             </w:t>
            </w:r>
          </w:p>
          <w:p w:rsidR="00545A39" w:rsidRPr="00C91070" w:rsidRDefault="00545A39" w:rsidP="00C91070">
            <w:pPr>
              <w:keepNext/>
              <w:keepLines/>
              <w:spacing w:after="0" w:line="240" w:lineRule="auto"/>
              <w:ind w:left="1215"/>
              <w:rPr>
                <w:rFonts w:ascii="Times New Roman" w:hAnsi="Times New Roman" w:cs="Times New Roman"/>
                <w:lang w:eastAsia="ru-RU"/>
              </w:rPr>
            </w:pPr>
            <w:r w:rsidRPr="00C91070">
              <w:rPr>
                <w:rFonts w:ascii="Times New Roman" w:hAnsi="Times New Roman" w:cs="Times New Roman"/>
                <w:lang w:eastAsia="ru-RU"/>
              </w:rPr>
              <w:t xml:space="preserve"> </w:t>
            </w:r>
          </w:p>
          <w:p w:rsidR="00545A39" w:rsidRPr="00C91070" w:rsidRDefault="00545A39" w:rsidP="00C91070">
            <w:pPr>
              <w:keepNext/>
              <w:keepLines/>
              <w:spacing w:after="0" w:line="240" w:lineRule="auto"/>
              <w:ind w:left="1640"/>
              <w:rPr>
                <w:rFonts w:ascii="Times New Roman" w:hAnsi="Times New Roman" w:cs="Times New Roman"/>
                <w:lang w:eastAsia="ru-RU"/>
              </w:rPr>
            </w:pPr>
            <w:r w:rsidRPr="00C91070">
              <w:rPr>
                <w:rFonts w:ascii="Times New Roman" w:hAnsi="Times New Roman" w:cs="Times New Roman"/>
                <w:lang w:eastAsia="ru-RU"/>
              </w:rPr>
              <w:t xml:space="preserve">      </w:t>
            </w:r>
          </w:p>
        </w:tc>
      </w:tr>
      <w:tr w:rsidR="00545A39" w:rsidRPr="00C91070">
        <w:trPr>
          <w:trHeight w:val="990"/>
        </w:trPr>
        <w:tc>
          <w:tcPr>
            <w:tcW w:w="567" w:type="dxa"/>
            <w:gridSpan w:val="2"/>
            <w:tcBorders>
              <w:top w:val="nil"/>
              <w:left w:val="nil"/>
              <w:bottom w:val="nil"/>
              <w:right w:val="nil"/>
            </w:tcBorders>
            <w:noWrap/>
          </w:tcPr>
          <w:p w:rsidR="00545A39" w:rsidRPr="00C91070" w:rsidRDefault="00545A39" w:rsidP="00C91070">
            <w:pPr>
              <w:keepNext/>
              <w:keepLines/>
              <w:spacing w:after="0" w:line="240" w:lineRule="auto"/>
              <w:rPr>
                <w:rFonts w:ascii="Times New Roman" w:hAnsi="Times New Roman" w:cs="Times New Roman"/>
                <w:lang w:eastAsia="ru-RU"/>
              </w:rPr>
            </w:pPr>
          </w:p>
        </w:tc>
        <w:tc>
          <w:tcPr>
            <w:tcW w:w="1195" w:type="dxa"/>
            <w:gridSpan w:val="2"/>
            <w:tcBorders>
              <w:top w:val="nil"/>
              <w:left w:val="nil"/>
              <w:bottom w:val="nil"/>
              <w:right w:val="nil"/>
            </w:tcBorders>
            <w:noWrap/>
          </w:tcPr>
          <w:p w:rsidR="00545A39" w:rsidRPr="00C91070" w:rsidRDefault="00545A39" w:rsidP="00C91070">
            <w:pPr>
              <w:keepNext/>
              <w:keepLines/>
              <w:spacing w:after="0" w:line="240" w:lineRule="auto"/>
              <w:rPr>
                <w:rFonts w:ascii="Times New Roman" w:hAnsi="Times New Roman" w:cs="Times New Roman"/>
                <w:lang w:eastAsia="ru-RU"/>
              </w:rPr>
            </w:pPr>
          </w:p>
        </w:tc>
        <w:tc>
          <w:tcPr>
            <w:tcW w:w="2977" w:type="dxa"/>
            <w:gridSpan w:val="2"/>
            <w:tcBorders>
              <w:top w:val="nil"/>
              <w:left w:val="nil"/>
              <w:bottom w:val="nil"/>
              <w:right w:val="nil"/>
            </w:tcBorders>
            <w:noWrap/>
          </w:tcPr>
          <w:p w:rsidR="00545A39" w:rsidRPr="00C91070" w:rsidRDefault="00545A39" w:rsidP="00C91070">
            <w:pPr>
              <w:keepNext/>
              <w:keepLines/>
              <w:spacing w:after="0" w:line="240" w:lineRule="auto"/>
              <w:rPr>
                <w:rFonts w:ascii="Times New Roman" w:hAnsi="Times New Roman" w:cs="Times New Roman"/>
                <w:lang w:eastAsia="ru-RU"/>
              </w:rPr>
            </w:pPr>
          </w:p>
        </w:tc>
        <w:tc>
          <w:tcPr>
            <w:tcW w:w="2410" w:type="dxa"/>
            <w:gridSpan w:val="2"/>
            <w:tcBorders>
              <w:top w:val="nil"/>
              <w:left w:val="nil"/>
              <w:bottom w:val="nil"/>
              <w:right w:val="nil"/>
            </w:tcBorders>
            <w:noWrap/>
          </w:tcPr>
          <w:p w:rsidR="00545A39" w:rsidRPr="00C91070" w:rsidRDefault="00545A39" w:rsidP="00C91070">
            <w:pPr>
              <w:keepNext/>
              <w:keepLines/>
              <w:spacing w:after="0" w:line="240" w:lineRule="auto"/>
              <w:rPr>
                <w:rFonts w:ascii="Times New Roman" w:hAnsi="Times New Roman" w:cs="Times New Roman"/>
                <w:lang w:eastAsia="ru-RU"/>
              </w:rPr>
            </w:pPr>
          </w:p>
        </w:tc>
        <w:tc>
          <w:tcPr>
            <w:tcW w:w="8552" w:type="dxa"/>
            <w:vMerge/>
            <w:tcBorders>
              <w:top w:val="nil"/>
              <w:left w:val="nil"/>
              <w:bottom w:val="nil"/>
              <w:right w:val="nil"/>
            </w:tcBorders>
          </w:tcPr>
          <w:p w:rsidR="00545A39" w:rsidRPr="00C91070" w:rsidRDefault="00545A39" w:rsidP="00C91070">
            <w:pPr>
              <w:keepNext/>
              <w:keepLines/>
              <w:spacing w:after="0" w:line="240" w:lineRule="auto"/>
              <w:rPr>
                <w:rFonts w:ascii="Times New Roman" w:hAnsi="Times New Roman" w:cs="Times New Roman"/>
                <w:lang w:eastAsia="ru-RU"/>
              </w:rPr>
            </w:pPr>
          </w:p>
        </w:tc>
      </w:tr>
      <w:tr w:rsidR="00545A39" w:rsidRPr="00C91070">
        <w:trPr>
          <w:trHeight w:val="600"/>
        </w:trPr>
        <w:tc>
          <w:tcPr>
            <w:tcW w:w="15701" w:type="dxa"/>
            <w:gridSpan w:val="9"/>
            <w:tcBorders>
              <w:top w:val="nil"/>
              <w:left w:val="nil"/>
              <w:bottom w:val="nil"/>
              <w:right w:val="nil"/>
            </w:tcBorders>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Перечень муниципальных услуг, предоставляемых администрацией городского округа «Город Калининград», в том числе в</w:t>
            </w:r>
          </w:p>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 xml:space="preserve"> многофункциональных центрах предоставления государственных и муниципальных услуг</w:t>
            </w:r>
          </w:p>
          <w:p w:rsidR="00545A39" w:rsidRPr="00C91070" w:rsidRDefault="00545A39" w:rsidP="00C91070">
            <w:pPr>
              <w:keepNext/>
              <w:keepLines/>
              <w:spacing w:after="0" w:line="240" w:lineRule="auto"/>
              <w:jc w:val="center"/>
              <w:rPr>
                <w:rFonts w:ascii="Times New Roman" w:hAnsi="Times New Roman" w:cs="Times New Roman"/>
                <w:b/>
                <w:bCs/>
                <w:lang w:eastAsia="ru-RU"/>
              </w:rPr>
            </w:pPr>
          </w:p>
          <w:p w:rsidR="00545A39" w:rsidRPr="00C91070" w:rsidRDefault="00545A39" w:rsidP="00C91070">
            <w:pPr>
              <w:keepNext/>
              <w:keepLines/>
              <w:spacing w:after="0" w:line="240" w:lineRule="auto"/>
              <w:jc w:val="center"/>
              <w:rPr>
                <w:rFonts w:ascii="Times New Roman" w:hAnsi="Times New Roman" w:cs="Times New Roman"/>
                <w:b/>
                <w:bCs/>
                <w:lang w:eastAsia="ru-RU"/>
              </w:rPr>
            </w:pPr>
          </w:p>
        </w:tc>
      </w:tr>
      <w:tr w:rsidR="00545A39" w:rsidRPr="00C91070">
        <w:trPr>
          <w:trHeight w:val="525"/>
        </w:trPr>
        <w:tc>
          <w:tcPr>
            <w:tcW w:w="426" w:type="dxa"/>
            <w:noWrap/>
          </w:tcPr>
          <w:p w:rsidR="00545A39" w:rsidRPr="00C91070" w:rsidRDefault="00545A39" w:rsidP="00C91070">
            <w:pPr>
              <w:keepNext/>
              <w:keepLines/>
              <w:spacing w:after="0" w:line="240" w:lineRule="auto"/>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p>
        </w:tc>
        <w:tc>
          <w:tcPr>
            <w:tcW w:w="2835"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p>
        </w:tc>
        <w:tc>
          <w:tcPr>
            <w:tcW w:w="2268"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p>
        </w:tc>
        <w:tc>
          <w:tcPr>
            <w:tcW w:w="8930"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p>
        </w:tc>
      </w:tr>
      <w:tr w:rsidR="00545A39" w:rsidRPr="00C91070">
        <w:trPr>
          <w:trHeight w:val="1009"/>
        </w:trPr>
        <w:tc>
          <w:tcPr>
            <w:tcW w:w="426" w:type="dxa"/>
            <w:textDirection w:val="btLr"/>
          </w:tcPr>
          <w:p w:rsidR="00545A39" w:rsidRPr="00C91070" w:rsidRDefault="00545A39" w:rsidP="00C91070">
            <w:pPr>
              <w:keepNext/>
              <w:keepLines/>
              <w:spacing w:after="0" w:line="240" w:lineRule="auto"/>
              <w:jc w:val="center"/>
              <w:rPr>
                <w:rFonts w:ascii="Times New Roman" w:hAnsi="Times New Roman" w:cs="Times New Roman"/>
                <w:b/>
                <w:bCs/>
                <w:lang w:eastAsia="ru-RU"/>
              </w:rPr>
            </w:pPr>
            <w:bookmarkStart w:id="0" w:name="RANGE_A4_C90"/>
            <w:r w:rsidRPr="00C91070">
              <w:rPr>
                <w:rFonts w:ascii="Times New Roman" w:hAnsi="Times New Roman" w:cs="Times New Roman"/>
                <w:b/>
                <w:bCs/>
                <w:lang w:eastAsia="ru-RU"/>
              </w:rPr>
              <w:t>№ п\п</w:t>
            </w:r>
            <w:bookmarkEnd w:id="0"/>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b/>
                <w:bCs/>
                <w:lang w:eastAsia="ru-RU"/>
              </w:rPr>
            </w:pPr>
            <w:r w:rsidRPr="00C91070">
              <w:rPr>
                <w:rFonts w:ascii="Times New Roman" w:hAnsi="Times New Roman" w:cs="Times New Roman"/>
                <w:b/>
                <w:bCs/>
                <w:lang w:eastAsia="ru-RU"/>
              </w:rPr>
              <w:t xml:space="preserve">Код </w:t>
            </w:r>
          </w:p>
          <w:p w:rsidR="00545A39" w:rsidRPr="00C91070" w:rsidRDefault="00545A39" w:rsidP="00C91070">
            <w:pPr>
              <w:keepNext/>
              <w:keepLines/>
              <w:spacing w:after="0" w:line="240" w:lineRule="auto"/>
              <w:jc w:val="center"/>
              <w:rPr>
                <w:rFonts w:ascii="Times New Roman" w:hAnsi="Times New Roman" w:cs="Times New Roman"/>
                <w:b/>
                <w:bCs/>
                <w:lang w:eastAsia="ru-RU"/>
              </w:rPr>
            </w:pPr>
            <w:r w:rsidRPr="00C91070">
              <w:rPr>
                <w:rFonts w:ascii="Times New Roman" w:hAnsi="Times New Roman" w:cs="Times New Roman"/>
                <w:b/>
                <w:bCs/>
                <w:lang w:eastAsia="ru-RU"/>
              </w:rPr>
              <w:t>услуги</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b/>
                <w:bCs/>
                <w:lang w:eastAsia="ru-RU"/>
              </w:rPr>
            </w:pPr>
            <w:r w:rsidRPr="00C91070">
              <w:rPr>
                <w:rFonts w:ascii="Times New Roman" w:hAnsi="Times New Roman" w:cs="Times New Roman"/>
                <w:b/>
                <w:bCs/>
                <w:lang w:eastAsia="ru-RU"/>
              </w:rPr>
              <w:t>Наименование</w:t>
            </w:r>
          </w:p>
          <w:p w:rsidR="00545A39" w:rsidRPr="00C91070" w:rsidRDefault="00545A39" w:rsidP="00C91070">
            <w:pPr>
              <w:keepNext/>
              <w:keepLines/>
              <w:spacing w:after="0" w:line="240" w:lineRule="auto"/>
              <w:jc w:val="center"/>
              <w:rPr>
                <w:rFonts w:ascii="Times New Roman" w:hAnsi="Times New Roman" w:cs="Times New Roman"/>
                <w:b/>
                <w:bCs/>
                <w:lang w:eastAsia="ru-RU"/>
              </w:rPr>
            </w:pPr>
            <w:r w:rsidRPr="00C91070">
              <w:rPr>
                <w:rFonts w:ascii="Times New Roman" w:hAnsi="Times New Roman" w:cs="Times New Roman"/>
                <w:b/>
                <w:bCs/>
                <w:lang w:eastAsia="ru-RU"/>
              </w:rPr>
              <w:t xml:space="preserve"> муниципальной</w:t>
            </w:r>
          </w:p>
          <w:p w:rsidR="00545A39" w:rsidRPr="00C91070" w:rsidRDefault="00545A39" w:rsidP="00C91070">
            <w:pPr>
              <w:keepNext/>
              <w:keepLines/>
              <w:spacing w:after="0" w:line="240" w:lineRule="auto"/>
              <w:jc w:val="center"/>
              <w:rPr>
                <w:rFonts w:ascii="Times New Roman" w:hAnsi="Times New Roman" w:cs="Times New Roman"/>
                <w:b/>
                <w:bCs/>
                <w:lang w:eastAsia="ru-RU"/>
              </w:rPr>
            </w:pPr>
            <w:r w:rsidRPr="00C91070">
              <w:rPr>
                <w:rFonts w:ascii="Times New Roman" w:hAnsi="Times New Roman" w:cs="Times New Roman"/>
                <w:b/>
                <w:bCs/>
                <w:lang w:eastAsia="ru-RU"/>
              </w:rPr>
              <w:t xml:space="preserve"> услуги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b/>
                <w:bCs/>
                <w:lang w:eastAsia="ru-RU"/>
              </w:rPr>
            </w:pPr>
            <w:r w:rsidRPr="00C91070">
              <w:rPr>
                <w:rFonts w:ascii="Times New Roman" w:hAnsi="Times New Roman" w:cs="Times New Roman"/>
                <w:b/>
                <w:bCs/>
                <w:lang w:eastAsia="ru-RU"/>
              </w:rPr>
              <w:t xml:space="preserve">Ответственный  за предоставление </w:t>
            </w:r>
          </w:p>
          <w:p w:rsidR="00545A39" w:rsidRPr="00C91070" w:rsidRDefault="00545A39" w:rsidP="00C91070">
            <w:pPr>
              <w:keepNext/>
              <w:keepLines/>
              <w:spacing w:after="0" w:line="240" w:lineRule="auto"/>
              <w:jc w:val="center"/>
              <w:rPr>
                <w:rFonts w:ascii="Times New Roman" w:hAnsi="Times New Roman" w:cs="Times New Roman"/>
                <w:b/>
                <w:bCs/>
                <w:lang w:eastAsia="ru-RU"/>
              </w:rPr>
            </w:pPr>
            <w:r w:rsidRPr="00C91070">
              <w:rPr>
                <w:rFonts w:ascii="Times New Roman" w:hAnsi="Times New Roman" w:cs="Times New Roman"/>
                <w:b/>
                <w:bCs/>
                <w:lang w:eastAsia="ru-RU"/>
              </w:rPr>
              <w:t>муниципальной услуги</w:t>
            </w:r>
          </w:p>
        </w:tc>
        <w:tc>
          <w:tcPr>
            <w:tcW w:w="8930" w:type="dxa"/>
            <w:gridSpan w:val="2"/>
          </w:tcPr>
          <w:p w:rsidR="00545A39" w:rsidRPr="00C91070" w:rsidRDefault="00545A39" w:rsidP="00C91070">
            <w:pPr>
              <w:keepNext/>
              <w:keepLines/>
              <w:spacing w:after="0" w:line="240" w:lineRule="auto"/>
              <w:jc w:val="center"/>
              <w:rPr>
                <w:rFonts w:ascii="Times New Roman" w:hAnsi="Times New Roman" w:cs="Times New Roman"/>
                <w:b/>
                <w:bCs/>
                <w:lang w:eastAsia="ru-RU"/>
              </w:rPr>
            </w:pPr>
            <w:r w:rsidRPr="00C91070">
              <w:rPr>
                <w:rFonts w:ascii="Times New Roman" w:hAnsi="Times New Roman" w:cs="Times New Roman"/>
                <w:b/>
                <w:bCs/>
                <w:lang w:eastAsia="ru-RU"/>
              </w:rPr>
              <w:t>Перечень услуг, которые являются необходимыми и обязательными для предоставления муниципальной услуги</w:t>
            </w:r>
          </w:p>
        </w:tc>
      </w:tr>
      <w:tr w:rsidR="00545A39" w:rsidRPr="00C91070">
        <w:trPr>
          <w:trHeight w:val="600"/>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005-6/у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rPr>
              <w:t>Оформление и выдача разрешения на право организации розничных рынков</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rPr>
              <w:t>Комитет экономики, финансов и контроля, управление экономического развития, отдел потребительского рынка</w:t>
            </w:r>
          </w:p>
        </w:tc>
        <w:tc>
          <w:tcPr>
            <w:tcW w:w="8930" w:type="dxa"/>
            <w:gridSpan w:val="2"/>
          </w:tcPr>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нотариальное заверение копий документов.</w:t>
            </w:r>
          </w:p>
          <w:p w:rsidR="00545A39" w:rsidRPr="00C91070" w:rsidRDefault="00545A39" w:rsidP="00C91070">
            <w:pPr>
              <w:keepNext/>
              <w:keepLines/>
              <w:spacing w:after="0" w:line="240" w:lineRule="auto"/>
              <w:rPr>
                <w:rFonts w:ascii="Times New Roman" w:hAnsi="Times New Roman" w:cs="Times New Roman"/>
                <w:lang w:eastAsia="ru-RU"/>
              </w:rPr>
            </w:pPr>
          </w:p>
          <w:p w:rsidR="00545A39" w:rsidRPr="00C91070" w:rsidRDefault="00545A39" w:rsidP="00C91070">
            <w:pPr>
              <w:keepNext/>
              <w:keepLines/>
              <w:spacing w:after="0" w:line="240" w:lineRule="auto"/>
              <w:rPr>
                <w:rFonts w:ascii="Times New Roman" w:hAnsi="Times New Roman" w:cs="Times New Roman"/>
                <w:lang w:eastAsia="ru-RU"/>
              </w:rPr>
            </w:pPr>
          </w:p>
        </w:tc>
      </w:tr>
      <w:tr w:rsidR="00545A39" w:rsidRPr="00C91070">
        <w:trPr>
          <w:trHeight w:val="763"/>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005-9/у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rPr>
              <w:t>Заключение договора на размещение нестационарных торговых объектов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экономики, финансов и контроля, управление экономического развития, отдел потребительского рынка</w:t>
            </w:r>
          </w:p>
        </w:tc>
        <w:tc>
          <w:tcPr>
            <w:tcW w:w="8930" w:type="dxa"/>
            <w:gridSpan w:val="2"/>
          </w:tcPr>
          <w:p w:rsidR="00545A39" w:rsidRPr="00C91070" w:rsidRDefault="00545A39" w:rsidP="00C91070">
            <w:pPr>
              <w:keepNext/>
              <w:keepLines/>
              <w:spacing w:after="0" w:line="240" w:lineRule="auto"/>
              <w:jc w:val="both"/>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005-10/у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муниципальной гарантии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экономики, финансов и контроля, управление учета и отчетности, отдел сводной отчетности</w:t>
            </w:r>
          </w:p>
          <w:p w:rsidR="00545A39" w:rsidRPr="00C91070" w:rsidRDefault="00545A39" w:rsidP="00C91070">
            <w:pPr>
              <w:keepNext/>
              <w:keepLines/>
              <w:spacing w:after="0" w:line="240" w:lineRule="auto"/>
              <w:jc w:val="center"/>
              <w:rPr>
                <w:rFonts w:ascii="Times New Roman" w:hAnsi="Times New Roman" w:cs="Times New Roman"/>
                <w:lang w:eastAsia="ru-RU"/>
              </w:rPr>
            </w:pP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keepLines/>
              <w:spacing w:after="0" w:line="240" w:lineRule="auto"/>
              <w:rPr>
                <w:rFonts w:ascii="Times New Roman" w:hAnsi="Times New Roman" w:cs="Times New Roman"/>
                <w:lang w:eastAsia="ru-RU"/>
              </w:rPr>
            </w:pPr>
          </w:p>
        </w:tc>
      </w:tr>
      <w:tr w:rsidR="00545A39" w:rsidRPr="00C91070">
        <w:trPr>
          <w:trHeight w:val="2511"/>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028-2/у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 xml:space="preserve">Организация приема в муниципальную собственность городского округа «Город Калининград» недвижимого имущества от юридических и (или) физических лиц </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учета муниципальной собственности</w:t>
            </w:r>
          </w:p>
        </w:tc>
        <w:tc>
          <w:tcPr>
            <w:tcW w:w="8930" w:type="dxa"/>
            <w:gridSpan w:val="2"/>
          </w:tcPr>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отчета об оценке рыночной стоимости объекта недвижимого имущества;</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документа, удостоверяющего (устанавливающего) право на объект движимого имущества, если такое право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технического плана на объект недвижимого имущества;</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кадастрового паспорта на объект недвижимого имущества;</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проектной документации на объект недвижимого имущества;</w:t>
            </w:r>
          </w:p>
          <w:p w:rsidR="00545A39" w:rsidRPr="00C91070" w:rsidRDefault="00545A39" w:rsidP="00C91070">
            <w:pPr>
              <w:keepNext/>
              <w:autoSpaceDE w:val="0"/>
              <w:autoSpaceDN w:val="0"/>
              <w:adjustRightInd w:val="0"/>
              <w:spacing w:after="0" w:line="240" w:lineRule="auto"/>
              <w:rPr>
                <w:rFonts w:ascii="Times New Roman" w:hAnsi="Times New Roman" w:cs="Times New Roman"/>
                <w:lang w:eastAsia="ru-RU"/>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30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028-5/у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выписки из реестра муниципального имущества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учета муниципальной собственности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Услуги, необходимые и обязательные для предоставления муниципальной услуги, отсутствуют.</w:t>
            </w:r>
          </w:p>
        </w:tc>
      </w:tr>
      <w:tr w:rsidR="00545A39" w:rsidRPr="00C91070">
        <w:trPr>
          <w:trHeight w:val="213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028-6/у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информации о форме собственности на объекты</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учета муниципальной собственности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Услуги, необходимые и обязательные для предоставления муниципальной услуги, отсутствуют.</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028-7/у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земельного участка в аренду под существующими объектами недвижимости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правоустанавливающих документов под существующими объектами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выдача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028-8/у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земельного участка для индивидуального жилищного строительства в порядке ст.39.18 Земельного кодекса РФ</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правоустанавливающих документов объектов строительства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xml:space="preserve">–  подготовка схемы расположения земельного участка на кадастровом плане территории. </w:t>
            </w:r>
          </w:p>
        </w:tc>
      </w:tr>
      <w:tr w:rsidR="00545A39" w:rsidRPr="00C91070">
        <w:trPr>
          <w:trHeight w:val="30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hyperlink r:id="rId7" w:anchor="_028_9_у" w:history="1">
              <w:r w:rsidRPr="00C91070">
                <w:rPr>
                  <w:rFonts w:ascii="Times New Roman" w:hAnsi="Times New Roman" w:cs="Times New Roman"/>
                  <w:lang w:eastAsia="ru-RU"/>
                </w:rPr>
                <w:t>028-9/у</w:t>
              </w:r>
            </w:hyperlink>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земельных участков в постоянное (бессрочное) пользование, в собственность бесплатно, в безвозмездное пользование под существующими объектами недвижимости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правоустанавливающих документов под существующими объектами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выдача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tc>
      </w:tr>
      <w:tr w:rsidR="00545A39" w:rsidRPr="00C91070">
        <w:trPr>
          <w:trHeight w:val="30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028-11/у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и выдача правоустанавливающих документов на земельный участок в садоводческом товариществе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землеустройства и распоряжения земельными ресурсами города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lang w:eastAsia="ru-RU"/>
              </w:rPr>
            </w:pPr>
          </w:p>
        </w:tc>
      </w:tr>
      <w:tr w:rsidR="00545A39" w:rsidRPr="00C91070">
        <w:trPr>
          <w:trHeight w:val="30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028-12/у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и выдача дополнительного соглашения к договору на передачу в аренду городских земель под существующими объектами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правоустанавливающих документов под существующими объектами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30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028-13/у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земельных участков в собственность за плату под существующими объектами недвижимости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правоустанавливающих документов под существующими объектами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выдача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tc>
      </w:tr>
      <w:tr w:rsidR="00545A39" w:rsidRPr="00C91070">
        <w:trPr>
          <w:trHeight w:val="141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028-15/у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Образование земельного участка под многоквартирный дом и постановка на государственный кадастровый учет</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землеустройства и распоряжения земельными ресурсами города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устанавливающего технические характеристики многоквартирного дома, в случае отсутствия сведения об объекте в государственном кадастре недвижимости.</w:t>
            </w:r>
          </w:p>
        </w:tc>
      </w:tr>
      <w:tr w:rsidR="00545A39" w:rsidRPr="00C91070">
        <w:trPr>
          <w:trHeight w:val="30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028-17/у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Установление (изменение) разрешенного использования земельного участка под существующими объектами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землеустройства и распоряжения земельными ресурсами города, отдел правоустанавливающих документов под существующими объектами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документов, удостоверяющих (устанавливающих) права на здание, сооружение, находящееся  на земельном участке,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p>
        </w:tc>
      </w:tr>
      <w:tr w:rsidR="00545A39" w:rsidRPr="00C91070">
        <w:trPr>
          <w:cantSplit/>
          <w:trHeight w:val="2301"/>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028-18/у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Подготовка выписки из решения (постановления) исполнительного органа местного самоуправления о предоставлении земельного участка гражданину – члену садоводческого товарищества</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землеустройства и распоряжения земельными ресурсами города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028-19/у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Утверждение схемы расположения земельного участка или земельных участков на кадастровом плане территории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землеустройства и распоряжения земельными ресурсами города, отдел правоустанавливающих документов объектов строительства,  отдел правоустанавливающих документов под существующими объектами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softHyphen/>
              <w:t>–</w:t>
            </w:r>
            <w:r w:rsidRPr="00C91070">
              <w:rPr>
                <w:rFonts w:ascii="Times New Roman" w:hAnsi="Times New Roman" w:cs="Times New Roman"/>
                <w:lang w:eastAsia="ru-RU"/>
              </w:rPr>
              <w:softHyphen/>
              <w:t xml:space="preserve"> </w:t>
            </w:r>
            <w:r w:rsidRPr="00C91070">
              <w:rPr>
                <w:rFonts w:ascii="Times New Roman" w:hAnsi="Times New Roman" w:cs="Times New Roman"/>
              </w:rPr>
              <w:t>В</w:t>
            </w:r>
            <w:r w:rsidRPr="00C91070">
              <w:rPr>
                <w:rFonts w:ascii="Times New Roman" w:hAnsi="Times New Roman" w:cs="Times New Roman"/>
                <w:lang w:eastAsia="ru-RU"/>
              </w:rPr>
              <w:t>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autoSpaceDE w:val="0"/>
              <w:autoSpaceDN w:val="0"/>
              <w:adjustRightInd w:val="0"/>
              <w:spacing w:after="0" w:line="240" w:lineRule="auto"/>
              <w:rPr>
                <w:rFonts w:ascii="Times New Roman" w:hAnsi="Times New Roman" w:cs="Times New Roman"/>
                <w:lang w:eastAsia="ru-RU"/>
              </w:rPr>
            </w:pPr>
            <w:r w:rsidRPr="00C91070">
              <w:rPr>
                <w:rFonts w:ascii="Times New Roman" w:hAnsi="Times New Roman" w:cs="Times New Roman"/>
              </w:rPr>
              <w:t xml:space="preserve">– </w:t>
            </w:r>
            <w:r w:rsidRPr="00C91070">
              <w:rPr>
                <w:rFonts w:ascii="Times New Roman" w:hAnsi="Times New Roman" w:cs="Times New Roman"/>
                <w:lang w:eastAsia="ru-RU"/>
              </w:rPr>
              <w:t>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создание, обновление и выдача топографических съемок  в масштабах 1:200 – 1:5000;</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br/>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028-23/у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земельных участков для целей, не связанных со строительством</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использования городских земель</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870"/>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028-24/у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земельных участков в безвозмездное пользование в порядке      ст. 24 Земельного кодекса Российской Федерации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правоустанавливающих документов объектов строительства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создание, обновление и выдача инженерно-топографических планов в масштабах 1:200 – 1:5000, съемка подземных коммуникаций и сооружений. </w:t>
            </w:r>
          </w:p>
        </w:tc>
      </w:tr>
      <w:tr w:rsidR="00545A39" w:rsidRPr="00C91070">
        <w:trPr>
          <w:trHeight w:val="31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028-28/у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Заключение договора аренды на нежилые здания, помещения муниципальной собственности городского округа «Город Калининград» без проведения торгов (аукциона)</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распоряжения муниципальной собственностью</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xml:space="preserve"> </w:t>
            </w:r>
            <w:r w:rsidRPr="00C91070">
              <w:rPr>
                <w:rFonts w:ascii="Times New Roman" w:hAnsi="Times New Roman" w:cs="Times New Roman"/>
                <w:lang w:eastAsia="ru-RU"/>
              </w:rPr>
              <w:softHyphen/>
              <w:t xml:space="preserve"> Выдача справки об отсутствии задолженности по налогам и сборам, установленным действующим законодательством Российской Федерации;</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742"/>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028-29/у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Заключение договора аренды на нежилые здания, помещения муниципальной собственности городского округа «Город Калининград» по результатам проведенного аукциона</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распоряжения муниципальной собственностью</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1168"/>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028-30/у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распоряжения муниципальной собственностью</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028-31/у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Заключение договора аренды на нежилые здание, помещение муниципальной собственности городского округа «Город Калининград» на новый срок</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распоряжения муниципальной собственностью</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softHyphen/>
              <w:t>–</w:t>
            </w:r>
            <w:r w:rsidRPr="00C91070">
              <w:rPr>
                <w:rFonts w:ascii="Times New Roman" w:hAnsi="Times New Roman" w:cs="Times New Roman"/>
                <w:lang w:eastAsia="ru-RU"/>
              </w:rPr>
              <w:softHyphen/>
              <w:t xml:space="preserve"> Выдача справки об отсутствии задолженности по налогам и сборам, установленным действующим законодательством Российской Федерации;</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028-32/у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Согласование договора субаренды нежилого здания, помещения муниципальной собственности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распоряжения муниципальной собственностью</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softHyphen/>
              <w:t xml:space="preserve"> –</w:t>
            </w:r>
            <w:r w:rsidRPr="00C91070">
              <w:rPr>
                <w:rFonts w:ascii="Times New Roman" w:hAnsi="Times New Roman" w:cs="Times New Roman"/>
                <w:lang w:eastAsia="ru-RU"/>
              </w:rPr>
              <w:softHyphen/>
              <w:t xml:space="preserve"> Выдача справки об отсутствии задолженности по налогам и сборам, установленным действующим законодательством Российской Федерации;</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6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028-34/у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Реализация преимущественного права выкупа муниципального имущества, находящегося в муниципальной собственности городского округа «Город Калининград» и арендуемого субъектами малого и среднего предпринимательства</w:t>
            </w:r>
          </w:p>
          <w:p w:rsidR="00545A39" w:rsidRPr="00C91070" w:rsidRDefault="00545A39" w:rsidP="00C91070">
            <w:pPr>
              <w:keepNext/>
              <w:keepLines/>
              <w:spacing w:after="0" w:line="240" w:lineRule="auto"/>
              <w:jc w:val="center"/>
              <w:rPr>
                <w:rFonts w:ascii="Times New Roman" w:hAnsi="Times New Roman" w:cs="Times New Roman"/>
                <w:lang w:eastAsia="ru-RU"/>
              </w:rPr>
            </w:pP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распоряжения муниципальной собственностью</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r>
            <w:r w:rsidRPr="00C91070">
              <w:rPr>
                <w:rFonts w:ascii="Times New Roman" w:hAnsi="Times New Roman" w:cs="Times New Roman"/>
                <w:lang w:eastAsia="ru-RU"/>
              </w:rPr>
              <w:softHyphen/>
              <w:t xml:space="preserve"> –</w:t>
            </w:r>
            <w:r w:rsidRPr="00C91070">
              <w:rPr>
                <w:rFonts w:ascii="Times New Roman" w:hAnsi="Times New Roman" w:cs="Times New Roman"/>
                <w:lang w:eastAsia="ru-RU"/>
              </w:rPr>
              <w:softHyphen/>
              <w:t xml:space="preserve"> подготовка и выдача локальной сметы (локального сметного расчета) при проведении реконструкции, ремонтных работ капитального характера.</w:t>
            </w:r>
          </w:p>
        </w:tc>
      </w:tr>
      <w:tr w:rsidR="00545A39" w:rsidRPr="00C91070">
        <w:trPr>
          <w:trHeight w:val="1118"/>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028-35/у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Заключение от имени муниципального образования «Городской округ «Город Калининград» договора передачи жилого помещения муниципального жилищного фонда в собственность граждан</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социального найма</w:t>
            </w:r>
          </w:p>
        </w:tc>
        <w:tc>
          <w:tcPr>
            <w:tcW w:w="8930" w:type="dxa"/>
            <w:gridSpan w:val="2"/>
          </w:tcPr>
          <w:p w:rsidR="00545A39" w:rsidRPr="00C91070" w:rsidRDefault="00545A39" w:rsidP="00C91070">
            <w:pPr>
              <w:keepNext/>
              <w:autoSpaceDE w:val="0"/>
              <w:autoSpaceDN w:val="0"/>
              <w:adjustRightInd w:val="0"/>
              <w:spacing w:after="0" w:line="240" w:lineRule="auto"/>
              <w:ind w:firstLine="33"/>
              <w:jc w:val="both"/>
              <w:rPr>
                <w:rFonts w:ascii="Times New Roman" w:hAnsi="Times New Roman" w:cs="Times New Roman"/>
              </w:rPr>
            </w:pPr>
            <w:r w:rsidRPr="00C91070">
              <w:rPr>
                <w:rFonts w:ascii="Times New Roman" w:hAnsi="Times New Roman" w:cs="Times New Roman"/>
              </w:rPr>
              <w:t>– Выдача документа, подтверждающего предоставление полномочий одного лица другому, для представительства перед третьими лицами (доверенность);</w:t>
            </w:r>
          </w:p>
          <w:p w:rsidR="00545A39" w:rsidRPr="00C91070" w:rsidRDefault="00545A39" w:rsidP="00C91070">
            <w:pPr>
              <w:keepNext/>
              <w:autoSpaceDE w:val="0"/>
              <w:autoSpaceDN w:val="0"/>
              <w:adjustRightInd w:val="0"/>
              <w:spacing w:after="0" w:line="240" w:lineRule="auto"/>
              <w:ind w:firstLine="33"/>
              <w:jc w:val="both"/>
              <w:rPr>
                <w:rFonts w:ascii="Times New Roman" w:hAnsi="Times New Roman" w:cs="Times New Roman"/>
              </w:rPr>
            </w:pPr>
            <w:r w:rsidRPr="00C91070">
              <w:rPr>
                <w:rFonts w:ascii="Times New Roman" w:hAnsi="Times New Roman" w:cs="Times New Roman"/>
              </w:rPr>
              <w:t>– выдача справки об отсутствии зарегистрированного права собственности на жилое помещение, приобретенное в порядке приватизации в период с 04.07.1991 по 05.08.1999;</w:t>
            </w:r>
          </w:p>
          <w:p w:rsidR="00545A39" w:rsidRPr="00C91070" w:rsidRDefault="00545A39" w:rsidP="00C91070">
            <w:pPr>
              <w:keepNext/>
              <w:autoSpaceDE w:val="0"/>
              <w:autoSpaceDN w:val="0"/>
              <w:adjustRightInd w:val="0"/>
              <w:spacing w:after="0" w:line="240" w:lineRule="auto"/>
              <w:ind w:firstLine="33"/>
              <w:jc w:val="both"/>
              <w:rPr>
                <w:rFonts w:ascii="Times New Roman" w:hAnsi="Times New Roman" w:cs="Times New Roman"/>
              </w:rPr>
            </w:pPr>
            <w:r w:rsidRPr="00C91070">
              <w:rPr>
                <w:rFonts w:ascii="Times New Roman" w:hAnsi="Times New Roman" w:cs="Times New Roman"/>
              </w:rPr>
              <w:t>– выдача справки об отсутствии зарегистрированного права собственности на жилое помещение, приобретенное в порядке приватизации в период с 05.08.1999 до даты подачи заявления;</w:t>
            </w:r>
          </w:p>
          <w:p w:rsidR="00545A39" w:rsidRPr="00C91070" w:rsidRDefault="00545A39" w:rsidP="00C91070">
            <w:pPr>
              <w:keepNext/>
              <w:autoSpaceDE w:val="0"/>
              <w:autoSpaceDN w:val="0"/>
              <w:adjustRightInd w:val="0"/>
              <w:spacing w:after="0" w:line="240" w:lineRule="auto"/>
              <w:ind w:firstLine="33"/>
              <w:jc w:val="both"/>
              <w:rPr>
                <w:rFonts w:ascii="Times New Roman" w:hAnsi="Times New Roman" w:cs="Times New Roman"/>
              </w:rPr>
            </w:pPr>
            <w:r w:rsidRPr="00C91070">
              <w:rPr>
                <w:rFonts w:ascii="Times New Roman" w:hAnsi="Times New Roman" w:cs="Times New Roman"/>
              </w:rPr>
              <w:t>– выдача копии поквартирной карточки жилого помещения или домовой (поквартирной) книги либо выписки из домовой (поквартирной) книги (кроме жилых помещений, расположенных на территории городского округа «Город Калининград» и находящихся в муниципальной собственности);</w:t>
            </w:r>
          </w:p>
          <w:p w:rsidR="00545A39" w:rsidRPr="00C91070" w:rsidRDefault="00545A39" w:rsidP="00C91070">
            <w:pPr>
              <w:keepNext/>
              <w:autoSpaceDE w:val="0"/>
              <w:autoSpaceDN w:val="0"/>
              <w:adjustRightInd w:val="0"/>
              <w:spacing w:after="0" w:line="240" w:lineRule="auto"/>
              <w:ind w:firstLine="33"/>
              <w:jc w:val="both"/>
              <w:rPr>
                <w:rFonts w:ascii="Times New Roman" w:hAnsi="Times New Roman" w:cs="Times New Roman"/>
              </w:rPr>
            </w:pPr>
            <w:r w:rsidRPr="00C91070">
              <w:rPr>
                <w:rFonts w:ascii="Times New Roman" w:hAnsi="Times New Roman" w:cs="Times New Roman"/>
              </w:rPr>
              <w:t>– выдача справки о неиспользовании права бесплатной приватизации жилья в муниципальном образовании, в котором находится ранее занимаемое жилое помещение (кроме городского округа «Город Калининград»).</w:t>
            </w:r>
          </w:p>
          <w:p w:rsidR="00545A39" w:rsidRPr="00C91070" w:rsidRDefault="00545A39" w:rsidP="00C91070">
            <w:pPr>
              <w:keepNext/>
              <w:autoSpaceDE w:val="0"/>
              <w:autoSpaceDN w:val="0"/>
              <w:adjustRightInd w:val="0"/>
              <w:spacing w:after="0" w:line="240" w:lineRule="auto"/>
              <w:ind w:firstLine="33"/>
              <w:jc w:val="both"/>
              <w:rPr>
                <w:rFonts w:ascii="Times New Roman" w:hAnsi="Times New Roman" w:cs="Times New Roman"/>
                <w:lang w:eastAsia="ru-RU"/>
              </w:rPr>
            </w:pPr>
          </w:p>
        </w:tc>
      </w:tr>
      <w:tr w:rsidR="00545A39" w:rsidRPr="00C91070">
        <w:trPr>
          <w:trHeight w:val="2019"/>
        </w:trPr>
        <w:tc>
          <w:tcPr>
            <w:tcW w:w="426" w:type="dxa"/>
          </w:tcPr>
          <w:p w:rsidR="00545A39" w:rsidRPr="00C91070" w:rsidRDefault="00545A39" w:rsidP="00C91070">
            <w:pPr>
              <w:pStyle w:val="ListParagraph"/>
              <w:keepNext/>
              <w:widowControl w:val="0"/>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widowControl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028-36/у</w:t>
            </w:r>
          </w:p>
        </w:tc>
        <w:tc>
          <w:tcPr>
            <w:tcW w:w="2835" w:type="dxa"/>
            <w:gridSpan w:val="2"/>
          </w:tcPr>
          <w:p w:rsidR="00545A39" w:rsidRPr="00C91070" w:rsidRDefault="00545A39" w:rsidP="00C91070">
            <w:pPr>
              <w:keepNext/>
              <w:widowControl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Принятие решения о реализации преимущественного права покупки доли в праве собственности на жилые помещения муниципальной собственности</w:t>
            </w:r>
          </w:p>
        </w:tc>
        <w:tc>
          <w:tcPr>
            <w:tcW w:w="2268" w:type="dxa"/>
            <w:gridSpan w:val="2"/>
          </w:tcPr>
          <w:p w:rsidR="00545A39" w:rsidRPr="00C91070" w:rsidRDefault="00545A39" w:rsidP="00C91070">
            <w:pPr>
              <w:keepNext/>
              <w:widowControl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учета и контроля муниципального жилья</w:t>
            </w:r>
          </w:p>
        </w:tc>
        <w:tc>
          <w:tcPr>
            <w:tcW w:w="8930" w:type="dxa"/>
            <w:gridSpan w:val="2"/>
          </w:tcPr>
          <w:p w:rsidR="00545A39" w:rsidRPr="00C91070" w:rsidRDefault="00545A39" w:rsidP="00C91070">
            <w:pPr>
              <w:keepNext/>
              <w:widowControl w:val="0"/>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3294"/>
        </w:trPr>
        <w:tc>
          <w:tcPr>
            <w:tcW w:w="426" w:type="dxa"/>
          </w:tcPr>
          <w:p w:rsidR="00545A39" w:rsidRPr="00C91070" w:rsidRDefault="00545A39" w:rsidP="00C91070">
            <w:pPr>
              <w:pStyle w:val="ListParagraph"/>
              <w:keepNext/>
              <w:widowControl w:val="0"/>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widowControl w:val="0"/>
              <w:spacing w:after="0" w:line="240" w:lineRule="auto"/>
              <w:jc w:val="center"/>
              <w:rPr>
                <w:rFonts w:ascii="Times New Roman" w:hAnsi="Times New Roman" w:cs="Times New Roman"/>
                <w:lang w:eastAsia="ru-RU"/>
              </w:rPr>
            </w:pPr>
            <w:hyperlink r:id="rId8" w:anchor="_028_37_у" w:history="1">
              <w:r w:rsidRPr="00C91070">
                <w:rPr>
                  <w:rFonts w:ascii="Times New Roman" w:hAnsi="Times New Roman" w:cs="Times New Roman"/>
                  <w:lang w:eastAsia="ru-RU"/>
                </w:rPr>
                <w:t>028-37/у</w:t>
              </w:r>
            </w:hyperlink>
          </w:p>
        </w:tc>
        <w:tc>
          <w:tcPr>
            <w:tcW w:w="2835" w:type="dxa"/>
            <w:gridSpan w:val="2"/>
          </w:tcPr>
          <w:p w:rsidR="00545A39" w:rsidRPr="00C91070" w:rsidRDefault="00545A39" w:rsidP="00C91070">
            <w:pPr>
              <w:keepNext/>
              <w:widowControl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Подписание от имени муниципального образования  «Городской округ «Город Калининград» соглашения о перераспределении долей в праве общей долевой собственности на жилой дом  при наличии доли муниципальной собственности  после проведенных реконструкции, перепланировки либо переустройства</w:t>
            </w:r>
          </w:p>
        </w:tc>
        <w:tc>
          <w:tcPr>
            <w:tcW w:w="2268" w:type="dxa"/>
            <w:gridSpan w:val="2"/>
          </w:tcPr>
          <w:p w:rsidR="00545A39" w:rsidRPr="00C91070" w:rsidRDefault="00545A39" w:rsidP="00C91070">
            <w:pPr>
              <w:keepNext/>
              <w:widowControl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учета и контроля муниципального жилья</w:t>
            </w:r>
          </w:p>
        </w:tc>
        <w:tc>
          <w:tcPr>
            <w:tcW w:w="8930" w:type="dxa"/>
            <w:gridSpan w:val="2"/>
          </w:tcPr>
          <w:p w:rsidR="00545A39" w:rsidRPr="00C91070" w:rsidRDefault="00545A39" w:rsidP="00C91070">
            <w:pPr>
              <w:keepNext/>
              <w:widowControl w:val="0"/>
              <w:spacing w:after="0" w:line="240" w:lineRule="auto"/>
              <w:rPr>
                <w:rFonts w:ascii="Times New Roman" w:hAnsi="Times New Roman" w:cs="Times New Roman"/>
                <w:lang w:eastAsia="ru-RU"/>
              </w:rPr>
            </w:pPr>
            <w:r w:rsidRPr="00C91070">
              <w:rPr>
                <w:rFonts w:ascii="Times New Roman" w:hAnsi="Times New Roman" w:cs="Times New Roman"/>
                <w:lang w:eastAsia="ru-RU"/>
              </w:rPr>
              <w:softHyphen/>
              <w:t xml:space="preserve"> –</w:t>
            </w:r>
            <w:r w:rsidRPr="00C91070">
              <w:rPr>
                <w:rFonts w:ascii="Times New Roman" w:hAnsi="Times New Roman" w:cs="Times New Roman"/>
                <w:lang w:eastAsia="ru-RU"/>
              </w:rPr>
              <w:softHyphen/>
              <w:t xml:space="preserve"> Выдача документа, удостоверяющего (устанавливающего) право на жилое помещение,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600"/>
        </w:trPr>
        <w:tc>
          <w:tcPr>
            <w:tcW w:w="426" w:type="dxa"/>
          </w:tcPr>
          <w:p w:rsidR="00545A39" w:rsidRPr="00C91070" w:rsidRDefault="00545A39" w:rsidP="00C91070">
            <w:pPr>
              <w:pStyle w:val="ListParagraph"/>
              <w:keepNext/>
              <w:widowControl w:val="0"/>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widowControl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028-40/у</w:t>
            </w:r>
          </w:p>
        </w:tc>
        <w:tc>
          <w:tcPr>
            <w:tcW w:w="2835" w:type="dxa"/>
            <w:gridSpan w:val="2"/>
          </w:tcPr>
          <w:p w:rsidR="00545A39" w:rsidRPr="00C91070" w:rsidRDefault="00545A39" w:rsidP="00C91070">
            <w:pPr>
              <w:keepNext/>
              <w:widowControl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Прием заявлений, документов, а также постановка граждан на учет в качестве нуждающихся в жилых помещениях</w:t>
            </w:r>
          </w:p>
        </w:tc>
        <w:tc>
          <w:tcPr>
            <w:tcW w:w="2268" w:type="dxa"/>
            <w:gridSpan w:val="2"/>
          </w:tcPr>
          <w:p w:rsidR="00545A39" w:rsidRPr="00C91070" w:rsidRDefault="00545A39" w:rsidP="00C91070">
            <w:pPr>
              <w:keepNext/>
              <w:widowControl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учета граждан, нуждающихся в жилых помещениях</w:t>
            </w:r>
          </w:p>
        </w:tc>
        <w:tc>
          <w:tcPr>
            <w:tcW w:w="8930" w:type="dxa"/>
            <w:gridSpan w:val="2"/>
          </w:tcPr>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rPr>
            </w:pPr>
            <w:r w:rsidRPr="00C91070">
              <w:rPr>
                <w:rFonts w:ascii="Times New Roman" w:hAnsi="Times New Roman" w:cs="Times New Roman"/>
              </w:rPr>
              <w:t>– Выдача уполномоченным должностным лицом организации, осуществляющей деятельность в сфере управления многоквартирными домами, выписки из поквартирной карточки;</w:t>
            </w:r>
          </w:p>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rPr>
            </w:pPr>
            <w:r w:rsidRPr="00C91070">
              <w:rPr>
                <w:rFonts w:ascii="Times New Roman" w:hAnsi="Times New Roman" w:cs="Times New Roman"/>
              </w:rPr>
              <w:t>– выдача документа, удостоверяющего (устанавливающего) право на объект недвижимого имущества, если такое право в соответствии с законодательством Российской Федерации признается возникшим независимо от его регистрации в Едином государственном реестре прав (в т.ч. на все прежние фамилии), с указанием стоимости объекта недвижимого имущества;</w:t>
            </w:r>
          </w:p>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rPr>
            </w:pPr>
            <w:r w:rsidRPr="00C91070">
              <w:rPr>
                <w:rFonts w:ascii="Times New Roman" w:hAnsi="Times New Roman" w:cs="Times New Roman"/>
              </w:rPr>
              <w:t xml:space="preserve">– выдача документа, подтверждающего факт наличия заболевания, входящего в </w:t>
            </w:r>
            <w:hyperlink r:id="rId9" w:history="1">
              <w:r w:rsidRPr="00C91070">
                <w:rPr>
                  <w:rFonts w:ascii="Times New Roman" w:hAnsi="Times New Roman" w:cs="Times New Roman"/>
                </w:rPr>
                <w:t>перечень</w:t>
              </w:r>
            </w:hyperlink>
            <w:r w:rsidRPr="00C91070">
              <w:rPr>
                <w:rFonts w:ascii="Times New Roman" w:hAnsi="Times New Roman" w:cs="Times New Roman"/>
              </w:rPr>
              <w:t xml:space="preserve"> тяжелых форм хронических заболеваний, при которых невозможно совместное проживание граждан в одной квартире, утвержденный постановлением Правительства Российской Федерации от 16.06.2006 № 378;</w:t>
            </w:r>
          </w:p>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rPr>
            </w:pPr>
            <w:r w:rsidRPr="00C91070">
              <w:rPr>
                <w:rFonts w:ascii="Times New Roman" w:hAnsi="Times New Roman" w:cs="Times New Roman"/>
              </w:rPr>
              <w:t>– выдача справки, подтверждающей правовые основания владения заявителем и членами его семьи транспортными средствами на праве собственности или отсутствие прав;</w:t>
            </w:r>
          </w:p>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rPr>
            </w:pPr>
            <w:r w:rsidRPr="00C91070">
              <w:rPr>
                <w:rFonts w:ascii="Times New Roman" w:hAnsi="Times New Roman" w:cs="Times New Roman"/>
              </w:rPr>
              <w:t>– выдача справки о размере пенсии, компенсационных выплат (кроме компенсационных выплат неработающим трудоспособным лицам, осуществляющим уход за нетрудоспособными гражданами) и дополнительного ежемесячного материального обеспечения пенсионеров, а также надбавок и доплат к данным видам выплат;</w:t>
            </w:r>
          </w:p>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rPr>
            </w:pPr>
            <w:r w:rsidRPr="00C91070">
              <w:rPr>
                <w:rFonts w:ascii="Times New Roman" w:hAnsi="Times New Roman" w:cs="Times New Roman"/>
              </w:rPr>
              <w:t>– выдача копий налоговых деклараций о доходах от занятий предпринимательской деятельностью, включая доходы, полученные в результате деятельности крестьянского (фермерского) хозяйства, в том числе хозяйства без образования юридического лица, за расчетный период с отметкой налоговых органов о принятии налоговых деклараций;</w:t>
            </w:r>
          </w:p>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rPr>
            </w:pPr>
            <w:r w:rsidRPr="00C91070">
              <w:rPr>
                <w:rFonts w:ascii="Times New Roman" w:hAnsi="Times New Roman" w:cs="Times New Roman"/>
              </w:rPr>
              <w:t>– выдача справки о размере денежных эквивалентов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w:t>
            </w:r>
          </w:p>
          <w:p w:rsidR="00545A39" w:rsidRPr="00C91070" w:rsidRDefault="00545A39" w:rsidP="00C91070">
            <w:pPr>
              <w:keepNext/>
              <w:widowControl w:val="0"/>
              <w:autoSpaceDE w:val="0"/>
              <w:autoSpaceDN w:val="0"/>
              <w:adjustRightInd w:val="0"/>
              <w:spacing w:after="0" w:line="240" w:lineRule="auto"/>
              <w:jc w:val="both"/>
              <w:rPr>
                <w:rFonts w:ascii="Times New Roman" w:hAnsi="Times New Roman" w:cs="Times New Roman"/>
                <w:lang w:eastAsia="ru-RU"/>
              </w:rPr>
            </w:pPr>
            <w:r w:rsidRPr="00C91070">
              <w:rPr>
                <w:rFonts w:ascii="Times New Roman" w:hAnsi="Times New Roman" w:cs="Times New Roman"/>
              </w:rPr>
              <w:t>– выдача справки о размере денежных эквивалентов полученных членами семьи льгот и социальных гарантий, установленных в соответствии с правовыми актами городского округа «Город Калининград».</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028-41/у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Представление информации об очередности предоставления жилых помещений на условиях социального найма</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учета граждан, нуждающихся в жилых помещениях</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028-42/у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Заключение от имени муниципального образования Городской округ «Город Калининград» договора купли-продажи доли в праве общей долевой собственности на объект жилищных прав (часть жилого помещения)</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учета и контроля муниципального жилья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w:t>
            </w:r>
            <w:r w:rsidRPr="00C91070">
              <w:rPr>
                <w:rFonts w:ascii="Times New Roman" w:hAnsi="Times New Roman" w:cs="Times New Roman"/>
                <w:lang w:eastAsia="ru-RU"/>
              </w:rPr>
              <w:softHyphen/>
              <w:t xml:space="preserve"> Выдача документов, удостоверяющих (устанавливающих) права на жилое помещение,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r>
            <w:r w:rsidRPr="00C91070">
              <w:rPr>
                <w:rFonts w:ascii="Times New Roman" w:hAnsi="Times New Roman" w:cs="Times New Roman"/>
                <w:lang w:eastAsia="ru-RU"/>
              </w:rPr>
              <w:softHyphen/>
              <w:t>–</w:t>
            </w:r>
            <w:r w:rsidRPr="00C91070">
              <w:rPr>
                <w:rFonts w:ascii="Times New Roman" w:hAnsi="Times New Roman" w:cs="Times New Roman"/>
                <w:lang w:eastAsia="ru-RU"/>
              </w:rPr>
              <w:softHyphen/>
              <w:t xml:space="preserve"> выдача кадастрового паспорта;</w:t>
            </w:r>
            <w:r w:rsidRPr="00C91070">
              <w:rPr>
                <w:rFonts w:ascii="Times New Roman" w:hAnsi="Times New Roman" w:cs="Times New Roman"/>
                <w:lang w:eastAsia="ru-RU"/>
              </w:rPr>
              <w:br/>
              <w:t>–</w:t>
            </w:r>
            <w:r w:rsidRPr="00C91070">
              <w:rPr>
                <w:rFonts w:ascii="Times New Roman" w:hAnsi="Times New Roman" w:cs="Times New Roman"/>
                <w:lang w:eastAsia="ru-RU"/>
              </w:rPr>
              <w:softHyphen/>
              <w:t xml:space="preserve">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207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hyperlink r:id="rId10" w:anchor="RANGE!#ССЫЛКА!" w:history="1">
              <w:r w:rsidRPr="00C91070">
                <w:rPr>
                  <w:rFonts w:ascii="Times New Roman" w:hAnsi="Times New Roman" w:cs="Times New Roman"/>
                  <w:lang w:eastAsia="ru-RU"/>
                </w:rPr>
                <w:t>028-43/у</w:t>
              </w:r>
            </w:hyperlink>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Устранение противоречий в правовом режиме объектов жилищных прав и приведение объекта жилищных прав к единому правовому режиму</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учета и контроля муниципального жилья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Регистрация в установленном порядке права собственности на долю объекта жилищных прав, в котором производится перераспределение долей;</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получение справки Калининградского отделения Калининградского филиала ФГУП    «Ростехинвентаризация – Федеральное БТИ» о правообладателях жилого строения, подтверждающей наличие противоречий в зарегистрированных правах на жилой дом;</w:t>
            </w:r>
            <w:r w:rsidRPr="00C91070">
              <w:rPr>
                <w:rFonts w:ascii="Times New Roman" w:hAnsi="Times New Roman" w:cs="Times New Roman"/>
                <w:lang w:eastAsia="ru-RU"/>
              </w:rPr>
              <w:br w:type="page"/>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2018"/>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028-44/у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Приемка в муниципальную собственность жилых помещений от граждан по договору безвозмездной передачи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учета и контроля муниципального жилья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получение сведений о правообладателях передаваемого в муниципальную собственность жилого помещения.</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028-48/у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Обмен жилыми помещениями</w:t>
            </w:r>
            <w:r w:rsidRPr="00C91070">
              <w:rPr>
                <w:rFonts w:ascii="Times New Roman" w:hAnsi="Times New Roman" w:cs="Times New Roman"/>
                <w:lang w:eastAsia="ru-RU"/>
              </w:rPr>
              <w:br/>
              <w:t>муниципального жилищного фонда, предоставленными по договорам социального найма</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социального найма</w:t>
            </w:r>
          </w:p>
        </w:tc>
        <w:tc>
          <w:tcPr>
            <w:tcW w:w="8930" w:type="dxa"/>
            <w:gridSpan w:val="2"/>
          </w:tcPr>
          <w:p w:rsidR="00545A39" w:rsidRPr="00C91070" w:rsidRDefault="00545A39" w:rsidP="00C91070">
            <w:pPr>
              <w:keepNext/>
              <w:autoSpaceDE w:val="0"/>
              <w:autoSpaceDN w:val="0"/>
              <w:adjustRightInd w:val="0"/>
              <w:spacing w:after="0" w:line="240" w:lineRule="auto"/>
              <w:jc w:val="both"/>
              <w:rPr>
                <w:rFonts w:ascii="Times New Roman" w:hAnsi="Times New Roman" w:cs="Times New Roman"/>
                <w:lang w:eastAsia="ru-RU"/>
              </w:rPr>
            </w:pPr>
            <w:r w:rsidRPr="00C91070">
              <w:rPr>
                <w:rFonts w:ascii="Times New Roman" w:hAnsi="Times New Roman" w:cs="Times New Roman"/>
                <w:lang w:eastAsia="ru-RU"/>
              </w:rPr>
              <w:t>–  Выдача справок об отсутствии у граждан одной из тяжелых форм хронических заболеваний, при которых невозможно совместное проживание граждан в одной квартире, перечень которых утвержден постановлением Правительства Российской Федерации от 16.06.2006  № 378</w:t>
            </w:r>
            <w:bookmarkStart w:id="1" w:name="_GoBack"/>
            <w:bookmarkEnd w:id="1"/>
            <w:r w:rsidRPr="00C91070">
              <w:rPr>
                <w:rFonts w:ascii="Times New Roman" w:hAnsi="Times New Roman" w:cs="Times New Roman"/>
              </w:rPr>
              <w:t>, в случае, если в результате обмена граждане вселяются в коммунальную квартиру</w:t>
            </w:r>
            <w:r w:rsidRPr="00C91070">
              <w:rPr>
                <w:rFonts w:ascii="Times New Roman" w:hAnsi="Times New Roman" w:cs="Times New Roman"/>
                <w:lang w:eastAsia="ru-RU"/>
              </w:rPr>
              <w:t>;</w:t>
            </w:r>
            <w:r w:rsidRPr="00C91070">
              <w:rPr>
                <w:rFonts w:ascii="Times New Roman" w:hAnsi="Times New Roman" w:cs="Times New Roman"/>
                <w:lang w:eastAsia="ru-RU"/>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028-50/у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Внесение изменений в договор социального найма  жилого помещения в связи с вселением в жилое помещение граждан в качестве членов семьи нанимателя жилого помещения</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социального найма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1792"/>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028-51/у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Внесение изменений в договор социального найма жилого помещения в связи со сменой нанимателя</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учета и найма жилья, отдел социального найма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211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028-56/у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 xml:space="preserve">Организация приема в муниципальную собственность городского округа «Город Калининград» движимого имущества от юридических и (или) физических лиц </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имущественных отношений, отдел учета муниципальной собственности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отчета об оценке рыночной стоимости объекта движимого имущества, подготовленного в срок не более 6 месяцев до даты подачи запроса членом одной из саморегулируемых организаций оценщиков;</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2115"/>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028-58/у</w:t>
            </w:r>
          </w:p>
        </w:tc>
        <w:tc>
          <w:tcPr>
            <w:tcW w:w="2835" w:type="dxa"/>
            <w:gridSpan w:val="2"/>
          </w:tcPr>
          <w:p w:rsidR="00545A39" w:rsidRPr="00C91070" w:rsidRDefault="00545A39" w:rsidP="00C91070">
            <w:pPr>
              <w:keepNext/>
              <w:spacing w:after="240" w:line="240" w:lineRule="auto"/>
              <w:rPr>
                <w:rFonts w:ascii="Times New Roman" w:hAnsi="Times New Roman" w:cs="Times New Roman"/>
                <w:lang w:eastAsia="ru-RU"/>
              </w:rPr>
            </w:pPr>
            <w:r w:rsidRPr="00C91070">
              <w:rPr>
                <w:rFonts w:ascii="Times New Roman" w:hAnsi="Times New Roman" w:cs="Times New Roman"/>
                <w:lang w:eastAsia="ru-RU"/>
              </w:rPr>
              <w:t>Предоставление земельного участка в аренду для индивидуального жилищного строительства гражданам, имеющим право на первоочередное или внеочередное приобретение земельных участков</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отдел правоустанавливающих документов объектов строительства</w:t>
            </w:r>
          </w:p>
        </w:tc>
        <w:tc>
          <w:tcPr>
            <w:tcW w:w="8930" w:type="dxa"/>
            <w:gridSpan w:val="2"/>
          </w:tcPr>
          <w:p w:rsidR="00545A39" w:rsidRPr="00C91070" w:rsidRDefault="00545A39" w:rsidP="00C91070">
            <w:pPr>
              <w:keepNext/>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принадлежность гражданина к категории граждан, обладающих правом на первоочередное или внеочередное приобретение земельных участков.</w:t>
            </w:r>
          </w:p>
        </w:tc>
      </w:tr>
      <w:tr w:rsidR="00545A39" w:rsidRPr="00C91070">
        <w:trPr>
          <w:trHeight w:val="1026"/>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028-59/у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Прием заявлений, документов, а также постановка граждан на учет в качестве нуждающихся в предоставлении земельных участков для ведения садоводства</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землеустройства и распоряжения земельными ресурсами города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r>
            <w:r w:rsidRPr="00C91070">
              <w:rPr>
                <w:rFonts w:ascii="Times New Roman" w:hAnsi="Times New Roman" w:cs="Times New Roman"/>
                <w:lang w:eastAsia="ru-RU"/>
              </w:rPr>
              <w:softHyphen/>
              <w:t xml:space="preserve"> –  выдача документа, подтверждающего преимущественное право на получение земельного участка. </w:t>
            </w:r>
          </w:p>
        </w:tc>
      </w:tr>
      <w:tr w:rsidR="00545A39" w:rsidRPr="00C91070">
        <w:trPr>
          <w:trHeight w:val="1026"/>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028-60/у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и выдача дополнительного соглашения к договору на передачу в аренду городских земель для целей строительства</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правоустанавливающих документов объектов строительства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028-61/у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гражданам земельных участков, находящихся в садоводческих товариществах</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муниципального имущества и земельных ресурсов, управление земельных отношений, отдел землеустройства и распоряжения земельными ресурсами города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нотариальное заверение копий документов.</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028-62/у</w:t>
            </w:r>
          </w:p>
        </w:tc>
        <w:tc>
          <w:tcPr>
            <w:tcW w:w="2835"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Заключение соглашения о перераспределении земель и (или) земельных участков</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 отдел использования городских земель</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028-63/у</w:t>
            </w:r>
          </w:p>
        </w:tc>
        <w:tc>
          <w:tcPr>
            <w:tcW w:w="2835"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Заключение соглашения об установлении сервитута</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под существующими объектами,</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объектов строительства,</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землеустройства и распоряжения земельными ресурсами города,</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использования городских земель</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028-64/у</w:t>
            </w:r>
          </w:p>
        </w:tc>
        <w:tc>
          <w:tcPr>
            <w:tcW w:w="2835"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Выдача разрешения на использование земель или земельного участка</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 отдел использования городских земель</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028-65/у</w:t>
            </w:r>
          </w:p>
        </w:tc>
        <w:tc>
          <w:tcPr>
            <w:tcW w:w="2835"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Предварительное согласование предоставления земельного участка (за исключением случаев, предусмотренных ст. 39.18. Земельного кодекса Российской Федерации)</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под существующими объектами,</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объектов строительства</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tc>
      </w:tr>
      <w:tr w:rsidR="00545A39" w:rsidRPr="00C91070">
        <w:trPr>
          <w:trHeight w:val="31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028-66/у</w:t>
            </w:r>
          </w:p>
        </w:tc>
        <w:tc>
          <w:tcPr>
            <w:tcW w:w="2835"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 при разделе земельного участка</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под существующими объектами,</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объектов строительства,</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землеустройства и распоряжения земельными ресурсами города</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spacing w:after="0" w:line="240" w:lineRule="auto"/>
              <w:rPr>
                <w:rFonts w:ascii="Times New Roman" w:hAnsi="Times New Roman" w:cs="Times New Roman"/>
              </w:rPr>
            </w:pP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028-67/у</w:t>
            </w:r>
          </w:p>
        </w:tc>
        <w:tc>
          <w:tcPr>
            <w:tcW w:w="2835"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Переоформление права постоянного (бессрочного) пользования  земельным участком</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под существующими объектами,</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объектов строительства</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028-68/у</w:t>
            </w:r>
          </w:p>
        </w:tc>
        <w:tc>
          <w:tcPr>
            <w:tcW w:w="2835"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Предоставление земельного участка под объект незавершенного строительства</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объектов строительства</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028-69/у</w:t>
            </w:r>
          </w:p>
        </w:tc>
        <w:tc>
          <w:tcPr>
            <w:tcW w:w="2835"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Предоставление земельного участка для ведения огородничества без проведения торгов</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использования городских земель</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028-70/у</w:t>
            </w:r>
          </w:p>
        </w:tc>
        <w:tc>
          <w:tcPr>
            <w:tcW w:w="2835" w:type="dxa"/>
            <w:gridSpan w:val="2"/>
          </w:tcPr>
          <w:p w:rsidR="00545A39" w:rsidRPr="00C91070" w:rsidRDefault="00545A39" w:rsidP="00C91070">
            <w:pPr>
              <w:keepNext/>
              <w:spacing w:after="240" w:line="240" w:lineRule="auto"/>
              <w:rPr>
                <w:rFonts w:ascii="Times New Roman" w:hAnsi="Times New Roman" w:cs="Times New Roman"/>
              </w:rPr>
            </w:pPr>
            <w:r w:rsidRPr="00C91070">
              <w:rPr>
                <w:rFonts w:ascii="Times New Roman" w:hAnsi="Times New Roman" w:cs="Times New Roman"/>
              </w:rPr>
              <w:t>Предоставление земельного участка, образованного из земельного участка, предоставленного в аренду для комплексного освоения территории</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объектов строительства</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028-71/у</w:t>
            </w:r>
          </w:p>
        </w:tc>
        <w:tc>
          <w:tcPr>
            <w:tcW w:w="2835" w:type="dxa"/>
            <w:gridSpan w:val="2"/>
          </w:tcPr>
          <w:p w:rsidR="00545A39" w:rsidRPr="00C91070" w:rsidRDefault="00545A39" w:rsidP="00C91070">
            <w:pPr>
              <w:keepNext/>
              <w:spacing w:after="240" w:line="240" w:lineRule="auto"/>
              <w:rPr>
                <w:rFonts w:ascii="Times New Roman" w:hAnsi="Times New Roman" w:cs="Times New Roman"/>
              </w:rPr>
            </w:pPr>
            <w:r w:rsidRPr="00C91070">
              <w:rPr>
                <w:rFonts w:ascii="Times New Roman" w:hAnsi="Times New Roman" w:cs="Times New Roman"/>
              </w:rPr>
              <w:t>Предоставление земельного участка, образованного в границах застроенной территории, в отношении которой заключен договор о ее развитии</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объектов строительства</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331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028-72/у</w:t>
            </w:r>
          </w:p>
        </w:tc>
        <w:tc>
          <w:tcPr>
            <w:tcW w:w="2835" w:type="dxa"/>
            <w:gridSpan w:val="2"/>
          </w:tcPr>
          <w:p w:rsidR="00545A39" w:rsidRPr="00C91070" w:rsidRDefault="00545A39" w:rsidP="00C91070">
            <w:pPr>
              <w:keepNext/>
              <w:spacing w:after="240" w:line="240" w:lineRule="auto"/>
              <w:rPr>
                <w:rFonts w:ascii="Times New Roman" w:hAnsi="Times New Roman" w:cs="Times New Roman"/>
              </w:rPr>
            </w:pPr>
            <w:r w:rsidRPr="00C91070">
              <w:rPr>
                <w:rFonts w:ascii="Times New Roman" w:hAnsi="Times New Roman" w:cs="Times New Roman"/>
              </w:rPr>
              <w:t>Предоставление земельных участков юридическим лицам в соответствии с указом или распоряжением Президента Российской Федерации, распоряжением Правительства Российской Федерации, распоряжением высшего должностного лица субъекта Российской Федерации для выполнения международных обязательств</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муниципального имущества и земельных ресурсов, управление земельных отношений,</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отдел правоустанавливающих документов объектов строительства</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884"/>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038-2/у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и выдача порубочного билета на вырубку (снос), пересадку и обрезку зеленых насаждений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городского хозяйства,  управление благоустройства и экологии, отдел охраны окружающей среды и водных объектов</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86"/>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038-8/у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специального разрешения на движение по автомобильным дорогам города Калининграда транспортного средства, осуществляющего перевозки тяжеловесных и (или) крупногабаритных грузов</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городского хозяйства, дорожно-транспортное управление, отдел организации содержания улично-дорожной сети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нотариальное заверение копий документов;</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p>
        </w:tc>
      </w:tr>
      <w:tr w:rsidR="00545A39" w:rsidRPr="00C91070">
        <w:trPr>
          <w:trHeight w:val="130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038-10/у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информации о порядке предоставления жилищно-коммунальных услуг населению</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городского хозяйства, управление жилищного и коммунального хозяйства, отдел реализации жилищной политики,  отдел организации обеспечения коммунальными ресурсами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Услуги, необходимые и обязательные для предоставления муниципальной услуги, отсутствуют.</w:t>
            </w:r>
          </w:p>
        </w:tc>
      </w:tr>
      <w:tr w:rsidR="00545A39" w:rsidRPr="00C91070">
        <w:trPr>
          <w:trHeight w:val="1864"/>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038-14/у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Прием, рассмотрение и регистрация заявлений о проведении общественной экологической экспертизы</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городского хозяйства, управление благоустройства и экологии, отдел охраны окружающей среды и водных объектов</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1920"/>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038-18/у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специального разрешения на движение по автомобильным дорогам города Калининграда транспортного средства, осуществляющего перевозки опасных грузов</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городского хозяйства, дорожно-транспортное управление, отдел пассажирского транспорта и организации дорожного движения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нотариальное заверение копий  документов.</w:t>
            </w:r>
          </w:p>
        </w:tc>
      </w:tr>
      <w:tr w:rsidR="00545A39" w:rsidRPr="00C91070">
        <w:trPr>
          <w:trHeight w:val="133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038-19/у</w:t>
            </w:r>
          </w:p>
        </w:tc>
        <w:tc>
          <w:tcPr>
            <w:tcW w:w="2835"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Согласование проекта компенсационного озеленения на территории городского округа «Город Калининград»</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rPr>
              <w:t>Комитет городского хозяйства, управление благоустройства и экологии, отдел благоустройства</w:t>
            </w:r>
          </w:p>
        </w:tc>
        <w:tc>
          <w:tcPr>
            <w:tcW w:w="8930" w:type="dxa"/>
            <w:gridSpan w:val="2"/>
          </w:tcPr>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autoSpaceDE w:val="0"/>
              <w:autoSpaceDN w:val="0"/>
              <w:adjustRightInd w:val="0"/>
              <w:spacing w:after="0" w:line="240" w:lineRule="auto"/>
              <w:rPr>
                <w:rFonts w:ascii="Times New Roman" w:hAnsi="Times New Roman" w:cs="Times New Roman"/>
              </w:rPr>
            </w:pPr>
            <w:r w:rsidRPr="00C91070">
              <w:rPr>
                <w:rFonts w:ascii="Times New Roman" w:hAnsi="Times New Roman" w:cs="Times New Roman"/>
              </w:rPr>
              <w:t>– разработка проекта компенсационного озеленения объекта.</w:t>
            </w:r>
          </w:p>
        </w:tc>
      </w:tr>
      <w:tr w:rsidR="00545A39" w:rsidRPr="00C91070">
        <w:trPr>
          <w:trHeight w:val="1920"/>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038-20/у</w:t>
            </w:r>
          </w:p>
        </w:tc>
        <w:tc>
          <w:tcPr>
            <w:tcW w:w="2835"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Согласование перечетной ведомости зеленых насаждений и выдача расчета компенсационной стоимости зеленых насаждений на территории городского округа «Город Калининград»</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городского хозяйства, управление благоустройства и экологии, отдел охраны окружающей среды и водных объектов</w:t>
            </w:r>
          </w:p>
        </w:tc>
        <w:tc>
          <w:tcPr>
            <w:tcW w:w="8930" w:type="dxa"/>
            <w:gridSpan w:val="2"/>
          </w:tcPr>
          <w:p w:rsidR="00545A39" w:rsidRPr="00C91070" w:rsidRDefault="00545A39" w:rsidP="00C91070">
            <w:pPr>
              <w:keepNext/>
              <w:numPr>
                <w:ilvl w:val="0"/>
                <w:numId w:val="22"/>
              </w:numPr>
              <w:tabs>
                <w:tab w:val="clear" w:pos="928"/>
              </w:tabs>
              <w:autoSpaceDE w:val="0"/>
              <w:autoSpaceDN w:val="0"/>
              <w:adjustRightInd w:val="0"/>
              <w:spacing w:after="0" w:line="240" w:lineRule="auto"/>
              <w:ind w:left="0" w:hanging="426"/>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(доверенности);</w:t>
            </w:r>
          </w:p>
          <w:p w:rsidR="00545A39" w:rsidRPr="00C91070" w:rsidRDefault="00545A39" w:rsidP="00C91070">
            <w:pPr>
              <w:keepNext/>
              <w:autoSpaceDE w:val="0"/>
              <w:autoSpaceDN w:val="0"/>
              <w:adjustRightInd w:val="0"/>
              <w:spacing w:after="0" w:line="240" w:lineRule="auto"/>
              <w:rPr>
                <w:rFonts w:ascii="Times New Roman" w:hAnsi="Times New Roman" w:cs="Times New Roman"/>
                <w:lang w:eastAsia="ru-RU"/>
              </w:rPr>
            </w:pPr>
            <w:r w:rsidRPr="00C91070">
              <w:rPr>
                <w:rFonts w:ascii="Times New Roman" w:hAnsi="Times New Roman" w:cs="Times New Roman"/>
                <w:lang w:eastAsia="ru-RU"/>
              </w:rPr>
              <w:t>– составление подеревной съемки с составлением перечетной ведомости всех имеющихся на земельном участке зеленых насаждений;</w:t>
            </w:r>
          </w:p>
          <w:p w:rsidR="00545A39" w:rsidRPr="00C91070" w:rsidRDefault="00545A39" w:rsidP="00C91070">
            <w:pPr>
              <w:keepNext/>
              <w:autoSpaceDE w:val="0"/>
              <w:autoSpaceDN w:val="0"/>
              <w:adjustRightInd w:val="0"/>
              <w:spacing w:after="0" w:line="240" w:lineRule="auto"/>
              <w:ind w:hanging="1"/>
              <w:rPr>
                <w:rFonts w:ascii="Times New Roman" w:hAnsi="Times New Roman" w:cs="Times New Roman"/>
                <w:lang w:eastAsia="ru-RU"/>
              </w:rPr>
            </w:pPr>
            <w:r w:rsidRPr="00C91070">
              <w:rPr>
                <w:rFonts w:ascii="Times New Roman" w:hAnsi="Times New Roman" w:cs="Times New Roman"/>
                <w:lang w:eastAsia="ru-RU"/>
              </w:rPr>
              <w:t>– выдача документа, удостоверяющего (устанавливающего) право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w:t>
            </w:r>
          </w:p>
          <w:p w:rsidR="00545A39" w:rsidRPr="00C91070" w:rsidRDefault="00545A39" w:rsidP="00C91070">
            <w:pPr>
              <w:keepNext/>
              <w:numPr>
                <w:ilvl w:val="1"/>
                <w:numId w:val="21"/>
              </w:numPr>
              <w:tabs>
                <w:tab w:val="num" w:pos="1134"/>
              </w:tabs>
              <w:autoSpaceDE w:val="0"/>
              <w:autoSpaceDN w:val="0"/>
              <w:adjustRightInd w:val="0"/>
              <w:spacing w:after="0" w:line="240" w:lineRule="auto"/>
              <w:ind w:left="0" w:hanging="426"/>
              <w:rPr>
                <w:rFonts w:ascii="Times New Roman" w:hAnsi="Times New Roman" w:cs="Times New Roman"/>
                <w:lang w:eastAsia="ru-RU"/>
              </w:rPr>
            </w:pPr>
            <w:r w:rsidRPr="00C91070">
              <w:rPr>
                <w:rFonts w:ascii="Times New Roman" w:hAnsi="Times New Roman" w:cs="Times New Roman"/>
                <w:lang w:eastAsia="ru-RU"/>
              </w:rPr>
              <w:t>– выдача перечетной ведомости с указанием всех имеющихся на земельном участке зеленых насаждений, их видового, породного, качественного и количественного состава с указанием зеленых насаждений, планируемых к вырубке (сносу) или к сохранению;</w:t>
            </w:r>
          </w:p>
          <w:p w:rsidR="00545A39" w:rsidRPr="00C91070" w:rsidRDefault="00545A39" w:rsidP="00C91070">
            <w:pPr>
              <w:keepNext/>
              <w:numPr>
                <w:ilvl w:val="1"/>
                <w:numId w:val="21"/>
              </w:numPr>
              <w:tabs>
                <w:tab w:val="num" w:pos="0"/>
              </w:tabs>
              <w:autoSpaceDE w:val="0"/>
              <w:autoSpaceDN w:val="0"/>
              <w:adjustRightInd w:val="0"/>
              <w:spacing w:after="0" w:line="240" w:lineRule="auto"/>
              <w:ind w:left="0" w:hanging="426"/>
              <w:rPr>
                <w:rFonts w:ascii="Times New Roman" w:hAnsi="Times New Roman" w:cs="Times New Roman"/>
                <w:lang w:eastAsia="ru-RU"/>
              </w:rPr>
            </w:pPr>
            <w:r w:rsidRPr="00C91070">
              <w:rPr>
                <w:rFonts w:ascii="Times New Roman" w:hAnsi="Times New Roman" w:cs="Times New Roman"/>
                <w:lang w:eastAsia="ru-RU"/>
              </w:rPr>
              <w:t xml:space="preserve">выдача топографического плана или карты земельного участка (в масштабе 1:500) с условным изображением на местности и нумерацией в соответствии с перечетной ведомостью зеленых насаждений; </w:t>
            </w:r>
          </w:p>
          <w:p w:rsidR="00545A39" w:rsidRPr="00C91070" w:rsidRDefault="00545A39" w:rsidP="00C91070">
            <w:pPr>
              <w:keepNext/>
              <w:numPr>
                <w:ilvl w:val="1"/>
                <w:numId w:val="21"/>
              </w:numPr>
              <w:tabs>
                <w:tab w:val="num" w:pos="0"/>
              </w:tabs>
              <w:autoSpaceDE w:val="0"/>
              <w:autoSpaceDN w:val="0"/>
              <w:adjustRightInd w:val="0"/>
              <w:spacing w:after="0" w:line="240" w:lineRule="auto"/>
              <w:ind w:left="0" w:hanging="426"/>
              <w:rPr>
                <w:rFonts w:ascii="Times New Roman" w:hAnsi="Times New Roman" w:cs="Times New Roman"/>
                <w:lang w:eastAsia="ru-RU"/>
              </w:rPr>
            </w:pPr>
            <w:r w:rsidRPr="00C91070">
              <w:rPr>
                <w:rFonts w:ascii="Times New Roman" w:hAnsi="Times New Roman" w:cs="Times New Roman"/>
                <w:lang w:eastAsia="ru-RU"/>
              </w:rPr>
              <w:t>– подготовка схемы планировочной организации земельного участка с предполагаемым местом строительства объекта капитального строительства, линейного объекта и обозначением зеленых насаждений, подлежащих вырубке или сохранению;</w:t>
            </w:r>
          </w:p>
          <w:p w:rsidR="00545A39" w:rsidRPr="00C91070" w:rsidRDefault="00545A39" w:rsidP="00C91070">
            <w:pPr>
              <w:keepNext/>
              <w:tabs>
                <w:tab w:val="num" w:pos="1070"/>
              </w:tabs>
              <w:autoSpaceDE w:val="0"/>
              <w:autoSpaceDN w:val="0"/>
              <w:adjustRightInd w:val="0"/>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заключения фитопатологической (лесопатологической) экспертизы;</w:t>
            </w:r>
          </w:p>
          <w:p w:rsidR="00545A39" w:rsidRPr="00C91070" w:rsidRDefault="00545A39" w:rsidP="00C91070">
            <w:pPr>
              <w:keepNext/>
              <w:autoSpaceDE w:val="0"/>
              <w:autoSpaceDN w:val="0"/>
              <w:adjustRightInd w:val="0"/>
              <w:spacing w:after="0" w:line="240" w:lineRule="auto"/>
              <w:rPr>
                <w:rFonts w:ascii="Times New Roman" w:hAnsi="Times New Roman" w:cs="Times New Roman"/>
                <w:lang w:eastAsia="ru-RU"/>
              </w:rPr>
            </w:pPr>
            <w:r w:rsidRPr="00C91070">
              <w:rPr>
                <w:rFonts w:ascii="Times New Roman" w:hAnsi="Times New Roman" w:cs="Times New Roman"/>
                <w:lang w:eastAsia="ru-RU"/>
              </w:rPr>
              <w:t>– нотариальное удостоверение копий документов.</w:t>
            </w:r>
          </w:p>
        </w:tc>
      </w:tr>
      <w:tr w:rsidR="00545A39" w:rsidRPr="00C91070">
        <w:trPr>
          <w:trHeight w:val="1920"/>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038-26/у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 xml:space="preserve">Комитет городского хозяйства, управление жилищного и коммунального хозяйства, отдел жилищных программ </w:t>
            </w:r>
          </w:p>
        </w:tc>
        <w:tc>
          <w:tcPr>
            <w:tcW w:w="8930" w:type="dxa"/>
            <w:gridSpan w:val="2"/>
          </w:tcPr>
          <w:p w:rsidR="00545A39" w:rsidRPr="00C91070" w:rsidRDefault="00545A39" w:rsidP="00C91070">
            <w:pPr>
              <w:pStyle w:val="ADM-20"/>
              <w:keepNext/>
              <w:keepLines/>
              <w:tabs>
                <w:tab w:val="left" w:pos="0"/>
              </w:tabs>
              <w:rPr>
                <w:rFonts w:ascii="Times New Roman" w:hAnsi="Times New Roman" w:cs="Times New Roman"/>
                <w:sz w:val="22"/>
                <w:szCs w:val="22"/>
              </w:rPr>
            </w:pPr>
            <w:r w:rsidRPr="00C91070">
              <w:rPr>
                <w:rFonts w:ascii="Times New Roman" w:hAnsi="Times New Roman" w:cs="Times New Roman"/>
                <w:sz w:val="22"/>
                <w:szCs w:val="22"/>
              </w:rPr>
              <w:t>–  Выдача документа, подтверждающего передачу полномочий одного лица другому, для предоставления третьим лицам (доверенность);</w:t>
            </w:r>
          </w:p>
          <w:p w:rsidR="00545A39" w:rsidRPr="00C91070" w:rsidRDefault="00545A39" w:rsidP="00C91070">
            <w:pPr>
              <w:keepNext/>
              <w:keepLines/>
              <w:tabs>
                <w:tab w:val="left" w:pos="993"/>
              </w:tabs>
              <w:autoSpaceDE w:val="0"/>
              <w:autoSpaceDN w:val="0"/>
              <w:adjustRightInd w:val="0"/>
              <w:spacing w:after="0" w:line="240" w:lineRule="auto"/>
              <w:jc w:val="both"/>
              <w:rPr>
                <w:rFonts w:ascii="Times New Roman" w:hAnsi="Times New Roman" w:cs="Times New Roman"/>
                <w:lang w:eastAsia="ru-RU"/>
              </w:rPr>
            </w:pPr>
            <w:r w:rsidRPr="00C91070">
              <w:rPr>
                <w:rFonts w:ascii="Times New Roman" w:hAnsi="Times New Roman" w:cs="Times New Roman"/>
                <w:lang w:eastAsia="ru-RU"/>
              </w:rPr>
              <w:t xml:space="preserve">–   получение заключения специализированной организации по результатам проведения обследования многоквартирного дома о признании многоквартирного дома аварийным и подлежащим сносу или реконструкции; </w:t>
            </w:r>
          </w:p>
          <w:p w:rsidR="00545A39" w:rsidRPr="00C91070" w:rsidRDefault="00545A39" w:rsidP="00C91070">
            <w:pPr>
              <w:keepNext/>
              <w:keepLines/>
              <w:tabs>
                <w:tab w:val="left" w:pos="993"/>
              </w:tabs>
              <w:autoSpaceDE w:val="0"/>
              <w:autoSpaceDN w:val="0"/>
              <w:adjustRightInd w:val="0"/>
              <w:spacing w:after="0" w:line="240" w:lineRule="auto"/>
              <w:jc w:val="both"/>
              <w:rPr>
                <w:rFonts w:ascii="Times New Roman" w:hAnsi="Times New Roman" w:cs="Times New Roman"/>
                <w:lang w:eastAsia="ru-RU"/>
              </w:rPr>
            </w:pPr>
            <w:r w:rsidRPr="00C91070">
              <w:rPr>
                <w:rFonts w:ascii="Times New Roman" w:hAnsi="Times New Roman" w:cs="Times New Roman"/>
                <w:lang w:eastAsia="ru-RU"/>
              </w:rPr>
              <w:t>–   получение заключения проектно-изыскательской организации по результатам обследования элементов ограждающих и несущих конструкций жилого помещения, необходимого для принятия решения о признании жилого помещения пригодным (непригодным) для проживания.</w:t>
            </w:r>
          </w:p>
        </w:tc>
      </w:tr>
      <w:tr w:rsidR="00545A39" w:rsidRPr="00C91070">
        <w:trPr>
          <w:trHeight w:val="1468"/>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045-2/у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копии постановления, распоряжения администрации городского округа «Город Калининград» текущего срока хранения</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Общий отдел</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1026"/>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045-16/у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копий архивных документов, подтверждающих право на владение землей</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Общий отдел</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xml:space="preserve"> – выдача документа, подтверждающего наследственные права лица на имущество умершего гражданина (свидетельство  о праве на наследство).</w:t>
            </w:r>
          </w:p>
        </w:tc>
      </w:tr>
      <w:tr w:rsidR="00545A39" w:rsidRPr="00C91070">
        <w:trPr>
          <w:trHeight w:val="586"/>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045-17/у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сведений и копий документов из информационной системы обеспечения градостроительной деятельности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Общий отдел</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116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hyperlink r:id="rId11" w:anchor="_164_3_у" w:history="1">
              <w:r w:rsidRPr="00C91070">
                <w:rPr>
                  <w:rFonts w:ascii="Times New Roman" w:hAnsi="Times New Roman" w:cs="Times New Roman"/>
                  <w:lang w:eastAsia="ru-RU"/>
                </w:rPr>
                <w:t>164-3/у</w:t>
              </w:r>
            </w:hyperlink>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разрешения на установку и эксплуатацию рекламной конструкции, аннулирование такого разрешения, выдача предписания о демонтаже рекламных конструкций</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главного архитектора города, отдел рекламы</w:t>
            </w:r>
          </w:p>
        </w:tc>
        <w:tc>
          <w:tcPr>
            <w:tcW w:w="8930" w:type="dxa"/>
            <w:gridSpan w:val="2"/>
          </w:tcPr>
          <w:p w:rsidR="00545A39" w:rsidRPr="00C91070" w:rsidRDefault="00545A39" w:rsidP="00C91070">
            <w:pPr>
              <w:keepNext/>
              <w:widowControl w:val="0"/>
              <w:numPr>
                <w:ilvl w:val="0"/>
                <w:numId w:val="13"/>
              </w:numPr>
              <w:tabs>
                <w:tab w:val="left" w:pos="316"/>
                <w:tab w:val="left" w:pos="851"/>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Получение письменного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w:t>
            </w:r>
          </w:p>
          <w:p w:rsidR="00545A39" w:rsidRPr="00C91070" w:rsidRDefault="00545A39" w:rsidP="00C91070">
            <w:pPr>
              <w:keepNext/>
              <w:widowControl w:val="0"/>
              <w:numPr>
                <w:ilvl w:val="0"/>
                <w:numId w:val="13"/>
              </w:numPr>
              <w:tabs>
                <w:tab w:val="left" w:pos="316"/>
                <w:tab w:val="left" w:pos="851"/>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разработка эскизного проекта рекламной конструкции;</w:t>
            </w:r>
          </w:p>
          <w:p w:rsidR="00545A39" w:rsidRPr="00C91070" w:rsidRDefault="00545A39" w:rsidP="00C91070">
            <w:pPr>
              <w:keepNext/>
              <w:widowControl w:val="0"/>
              <w:numPr>
                <w:ilvl w:val="0"/>
                <w:numId w:val="13"/>
              </w:numPr>
              <w:tabs>
                <w:tab w:val="left" w:pos="316"/>
                <w:tab w:val="left" w:pos="851"/>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разработка технического проекта рекламной конструкции с расчетом ветровых нагрузок и прочностными расчетами;</w:t>
            </w:r>
          </w:p>
          <w:p w:rsidR="00545A39" w:rsidRPr="00C91070" w:rsidRDefault="00545A39" w:rsidP="00C91070">
            <w:pPr>
              <w:keepNext/>
              <w:widowControl w:val="0"/>
              <w:numPr>
                <w:ilvl w:val="0"/>
                <w:numId w:val="13"/>
              </w:numPr>
              <w:tabs>
                <w:tab w:val="left" w:pos="316"/>
                <w:tab w:val="left" w:pos="851"/>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оформление договора с собственником земельного участка, здания или иного недвижимого имущества, к которому присоединяется рекламная конструкция, либо с лицом, уполномоченным собственником такого имущества, в том числе с арендатором;</w:t>
            </w:r>
          </w:p>
          <w:p w:rsidR="00545A39" w:rsidRPr="00C91070" w:rsidRDefault="00545A39" w:rsidP="00C91070">
            <w:pPr>
              <w:keepNext/>
              <w:widowControl w:val="0"/>
              <w:numPr>
                <w:ilvl w:val="0"/>
                <w:numId w:val="13"/>
              </w:numPr>
              <w:tabs>
                <w:tab w:val="left" w:pos="316"/>
                <w:tab w:val="left" w:pos="851"/>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выдача документа, подтверждающего передачу полномочий одного лица другому, для представительства третьих лиц (доверенность).</w:t>
            </w:r>
          </w:p>
        </w:tc>
      </w:tr>
      <w:tr w:rsidR="00545A39" w:rsidRPr="00C91070">
        <w:trPr>
          <w:trHeight w:val="459"/>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hyperlink r:id="rId12" w:anchor="_164_5_у" w:history="1">
              <w:r w:rsidRPr="00C91070">
                <w:rPr>
                  <w:rFonts w:ascii="Times New Roman" w:hAnsi="Times New Roman" w:cs="Times New Roman"/>
                  <w:lang w:eastAsia="ru-RU"/>
                </w:rPr>
                <w:t>164-5/у</w:t>
              </w:r>
            </w:hyperlink>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и выдача акта выбора трасс инженерных коммуникаций</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строительства и развития инженерной инфраструктуры, отдел развития инженерной инфраструктуры</w:t>
            </w:r>
          </w:p>
        </w:tc>
        <w:tc>
          <w:tcPr>
            <w:tcW w:w="8930" w:type="dxa"/>
            <w:gridSpan w:val="2"/>
          </w:tcPr>
          <w:p w:rsidR="00545A39" w:rsidRPr="00C91070" w:rsidRDefault="00545A39" w:rsidP="00C91070">
            <w:pPr>
              <w:keepNext/>
              <w:widowControl w:val="0"/>
              <w:shd w:val="clear" w:color="auto" w:fill="FFFFFF"/>
              <w:tabs>
                <w:tab w:val="left" w:pos="229"/>
                <w:tab w:val="left" w:pos="845"/>
                <w:tab w:val="left" w:pos="993"/>
                <w:tab w:val="left" w:pos="4896"/>
                <w:tab w:val="left" w:pos="7411"/>
              </w:tabs>
              <w:autoSpaceDE w:val="0"/>
              <w:autoSpaceDN w:val="0"/>
              <w:adjustRightInd w:val="0"/>
              <w:spacing w:after="0" w:line="240" w:lineRule="auto"/>
              <w:ind w:firstLine="33"/>
              <w:jc w:val="both"/>
              <w:rPr>
                <w:rFonts w:ascii="Times New Roman" w:hAnsi="Times New Roman" w:cs="Times New Roman"/>
                <w:lang w:eastAsia="ru-RU"/>
              </w:rPr>
            </w:pPr>
            <w:r w:rsidRPr="00C91070">
              <w:rPr>
                <w:rFonts w:ascii="Times New Roman" w:hAnsi="Times New Roman" w:cs="Times New Roman"/>
                <w:lang w:eastAsia="ru-RU"/>
              </w:rPr>
              <w:t>– Выдача технических условий на подключение объекта капитального строительства к сетям инженерно-технического обеспечения;</w:t>
            </w:r>
          </w:p>
          <w:p w:rsidR="00545A39" w:rsidRPr="00C91070" w:rsidRDefault="00545A39" w:rsidP="00C91070">
            <w:pPr>
              <w:keepNext/>
              <w:widowControl w:val="0"/>
              <w:numPr>
                <w:ilvl w:val="0"/>
                <w:numId w:val="14"/>
              </w:numPr>
              <w:shd w:val="clear" w:color="auto" w:fill="FFFFFF"/>
              <w:tabs>
                <w:tab w:val="left" w:pos="229"/>
                <w:tab w:val="left" w:pos="845"/>
                <w:tab w:val="left" w:pos="993"/>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выдача документа, подтверждающего подключение предполагаемого объекта к сетям инженерно-технического обеспечения;</w:t>
            </w:r>
          </w:p>
          <w:p w:rsidR="00545A39" w:rsidRPr="00C91070" w:rsidRDefault="00545A39" w:rsidP="00C91070">
            <w:pPr>
              <w:keepNext/>
              <w:widowControl w:val="0"/>
              <w:numPr>
                <w:ilvl w:val="0"/>
                <w:numId w:val="14"/>
              </w:numPr>
              <w:shd w:val="clear" w:color="auto" w:fill="FFFFFF"/>
              <w:tabs>
                <w:tab w:val="left" w:pos="229"/>
                <w:tab w:val="left" w:pos="845"/>
                <w:tab w:val="left" w:pos="993"/>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выполнение инженерно-геодезических изысканий;</w:t>
            </w:r>
          </w:p>
          <w:p w:rsidR="00545A39" w:rsidRPr="00C91070" w:rsidRDefault="00545A39" w:rsidP="00C91070">
            <w:pPr>
              <w:keepNext/>
              <w:widowControl w:val="0"/>
              <w:numPr>
                <w:ilvl w:val="0"/>
                <w:numId w:val="14"/>
              </w:numPr>
              <w:shd w:val="clear" w:color="auto" w:fill="FFFFFF"/>
              <w:tabs>
                <w:tab w:val="left" w:pos="229"/>
                <w:tab w:val="left" w:pos="845"/>
                <w:tab w:val="left" w:pos="993"/>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согласование с правообладателями земельных участков, в границах и вдоль границ которых планируется строительство сетей инженерного обеспечения, схем прохождения трасс инженерных коммуникаций;</w:t>
            </w:r>
          </w:p>
          <w:p w:rsidR="00545A39" w:rsidRPr="00C91070" w:rsidRDefault="00545A39" w:rsidP="00C91070">
            <w:pPr>
              <w:keepNext/>
              <w:widowControl w:val="0"/>
              <w:numPr>
                <w:ilvl w:val="0"/>
                <w:numId w:val="14"/>
              </w:numPr>
              <w:shd w:val="clear" w:color="auto" w:fill="FFFFFF"/>
              <w:tabs>
                <w:tab w:val="left" w:pos="229"/>
                <w:tab w:val="left" w:pos="845"/>
                <w:tab w:val="left" w:pos="993"/>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подготовка проектных предложений по трассам инженерных коммуникаций;</w:t>
            </w:r>
          </w:p>
          <w:p w:rsidR="00545A39" w:rsidRPr="00C91070" w:rsidRDefault="00545A39" w:rsidP="00C91070">
            <w:pPr>
              <w:keepNext/>
              <w:widowControl w:val="0"/>
              <w:numPr>
                <w:ilvl w:val="0"/>
                <w:numId w:val="14"/>
              </w:numPr>
              <w:shd w:val="clear" w:color="auto" w:fill="FFFFFF"/>
              <w:tabs>
                <w:tab w:val="left" w:pos="229"/>
                <w:tab w:val="left" w:pos="845"/>
                <w:tab w:val="left" w:pos="993"/>
              </w:tabs>
              <w:autoSpaceDE w:val="0"/>
              <w:autoSpaceDN w:val="0"/>
              <w:adjustRightInd w:val="0"/>
              <w:spacing w:after="0" w:line="240" w:lineRule="auto"/>
              <w:ind w:left="0" w:firstLine="33"/>
              <w:jc w:val="both"/>
              <w:rPr>
                <w:rFonts w:ascii="Times New Roman" w:hAnsi="Times New Roman" w:cs="Times New Roman"/>
                <w:lang w:eastAsia="ru-RU"/>
              </w:rPr>
            </w:pPr>
            <w:r w:rsidRPr="00C91070">
              <w:rPr>
                <w:rFonts w:ascii="Times New Roman" w:hAnsi="Times New Roman" w:cs="Times New Roman"/>
                <w:lang w:eastAsia="ru-RU"/>
              </w:rPr>
              <w:t>составление подеревной съемки с составлением перечетной ведомости всех имеющихся на земельном участке зеленых насаждений;</w:t>
            </w:r>
          </w:p>
          <w:p w:rsidR="00545A39" w:rsidRPr="00C91070" w:rsidRDefault="00545A39" w:rsidP="00C91070">
            <w:pPr>
              <w:keepNext/>
              <w:keepLines/>
              <w:tabs>
                <w:tab w:val="left" w:pos="229"/>
              </w:tabs>
              <w:spacing w:after="0" w:line="240" w:lineRule="auto"/>
              <w:ind w:firstLine="33"/>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86"/>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164-6/у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и выдача  разрешения на ввод объекта в эксплуатацию</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отдел разрешительных документов</w:t>
            </w:r>
          </w:p>
        </w:tc>
        <w:tc>
          <w:tcPr>
            <w:tcW w:w="8930" w:type="dxa"/>
            <w:gridSpan w:val="2"/>
          </w:tcPr>
          <w:p w:rsidR="00545A39" w:rsidRPr="00C91070" w:rsidRDefault="00545A39" w:rsidP="00C91070">
            <w:pPr>
              <w:keepNext/>
              <w:keepLines/>
              <w:autoSpaceDE w:val="0"/>
              <w:autoSpaceDN w:val="0"/>
              <w:adjustRightInd w:val="0"/>
              <w:spacing w:after="0" w:line="240" w:lineRule="auto"/>
              <w:ind w:firstLine="33"/>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соответствие построенного, реконструированного объекта капитального строительства требованиям технических регламентов;</w:t>
            </w:r>
          </w:p>
          <w:p w:rsidR="00545A39" w:rsidRPr="00C91070" w:rsidRDefault="00545A39" w:rsidP="00C91070">
            <w:pPr>
              <w:keepNext/>
              <w:autoSpaceDE w:val="0"/>
              <w:autoSpaceDN w:val="0"/>
              <w:adjustRightInd w:val="0"/>
              <w:spacing w:after="0" w:line="240" w:lineRule="auto"/>
              <w:jc w:val="both"/>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соответствие параметров построенного, реконструированного объекта капитального строительства проектной документации;</w:t>
            </w:r>
            <w:r w:rsidRPr="00C91070">
              <w:rPr>
                <w:rFonts w:ascii="Times New Roman" w:hAnsi="Times New Roman" w:cs="Times New Roman"/>
                <w:lang w:eastAsia="ru-RU"/>
              </w:rPr>
              <w:br/>
              <w:t>–  выдача документов, подтверждающих соответствие построенного, реконструированного объекта капитального строительства техническим условиям;</w:t>
            </w:r>
            <w:r w:rsidRPr="00C91070">
              <w:rPr>
                <w:rFonts w:ascii="Times New Roman" w:hAnsi="Times New Roman" w:cs="Times New Roman"/>
                <w:lang w:eastAsia="ru-RU"/>
              </w:rPr>
              <w:br/>
              <w:t>–  выдача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545A39" w:rsidRPr="00C91070" w:rsidRDefault="00545A39" w:rsidP="00C91070">
            <w:pPr>
              <w:keepNext/>
              <w:autoSpaceDE w:val="0"/>
              <w:autoSpaceDN w:val="0"/>
              <w:adjustRightInd w:val="0"/>
              <w:spacing w:after="0" w:line="240" w:lineRule="auto"/>
              <w:jc w:val="both"/>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545A39" w:rsidRPr="00C91070" w:rsidRDefault="00545A39" w:rsidP="00C91070">
            <w:pPr>
              <w:keepNext/>
              <w:keepLines/>
              <w:autoSpaceDE w:val="0"/>
              <w:autoSpaceDN w:val="0"/>
              <w:adjustRightInd w:val="0"/>
              <w:spacing w:after="0" w:line="240" w:lineRule="auto"/>
              <w:rPr>
                <w:rFonts w:ascii="Times New Roman" w:hAnsi="Times New Roman" w:cs="Times New Roman"/>
                <w:lang w:eastAsia="ru-RU"/>
              </w:rPr>
            </w:pPr>
            <w:r w:rsidRPr="00C91070">
              <w:rPr>
                <w:rFonts w:ascii="Times New Roman" w:hAnsi="Times New Roman" w:cs="Times New Roman"/>
              </w:rPr>
              <w:t>–</w:t>
            </w:r>
            <w:r w:rsidRPr="00C91070">
              <w:rPr>
                <w:rFonts w:ascii="Times New Roman" w:hAnsi="Times New Roman" w:cs="Times New Roman"/>
                <w:lang w:eastAsia="ru-RU"/>
              </w:rPr>
              <w:t xml:space="preserve"> подготовка и выдача технических планов.</w:t>
            </w:r>
          </w:p>
        </w:tc>
      </w:tr>
      <w:tr w:rsidR="00545A39" w:rsidRPr="00C91070">
        <w:trPr>
          <w:trHeight w:val="586"/>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164-7/у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и выдача  разрешения на строительство</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отдел разрешительных документов</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Подготовка проектной документации;</w:t>
            </w:r>
            <w:r w:rsidRPr="00C91070">
              <w:rPr>
                <w:rFonts w:ascii="Times New Roman" w:hAnsi="Times New Roman" w:cs="Times New Roman"/>
                <w:lang w:eastAsia="ru-RU"/>
              </w:rPr>
              <w:br/>
              <w:t>– выдача положительного заключения государственной экспертизы проектной документации;</w:t>
            </w:r>
            <w:r w:rsidRPr="00C91070">
              <w:rPr>
                <w:rFonts w:ascii="Times New Roman" w:hAnsi="Times New Roman" w:cs="Times New Roman"/>
                <w:lang w:eastAsia="ru-RU"/>
              </w:rPr>
              <w:br/>
              <w:t>–  выдача положительного заключения негосударственной экспертизы проектной документации.</w:t>
            </w:r>
          </w:p>
        </w:tc>
      </w:tr>
      <w:tr w:rsidR="00545A39" w:rsidRPr="00C91070">
        <w:trPr>
          <w:trHeight w:val="31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164-8/у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градостроительных планов земельных участков</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градорегулирования, отдел градостроительных планов земельных участков</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xml:space="preserve">–  Подготовка и выдача организацией, имеющей допуск на проведение геодезических работ, топографической съемки земельного участка с нанесением подземных, наземных и надземных коммуникаций, М 1:500, с обновлением не более чем за 2 года до даты подачи запроса; </w:t>
            </w:r>
            <w:r w:rsidRPr="00C91070">
              <w:rPr>
                <w:rFonts w:ascii="Times New Roman" w:hAnsi="Times New Roman" w:cs="Times New Roman"/>
                <w:lang w:eastAsia="ru-RU"/>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86"/>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164-9/у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градорегулирования, отдел градорегулирования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удостоверяющего (устанавливающего) право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удостоверяющего (устанавливающего) право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1502"/>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164-11/у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highlight w:val="yellow"/>
                <w:lang w:eastAsia="ru-RU"/>
              </w:rPr>
            </w:pPr>
            <w:r w:rsidRPr="00C91070">
              <w:rPr>
                <w:rFonts w:ascii="Times New Roman" w:hAnsi="Times New Roman" w:cs="Times New Roman"/>
                <w:lang w:eastAsia="ru-RU"/>
              </w:rPr>
              <w:t>Согласование Паспорта фасадов объекта капитального строительства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главного архитектора города, отдел городской эстетики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разработка паспорта фасада объекта капитального строительства.</w:t>
            </w:r>
          </w:p>
        </w:tc>
      </w:tr>
      <w:tr w:rsidR="00545A39" w:rsidRPr="00C91070">
        <w:trPr>
          <w:trHeight w:val="317"/>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164-12/у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разрешения на условно разрешенный вид использования земельного участка или объекта капитального строительства</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градорегулирования, отдел градорегулирования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удостоверяющего (устанавливающего) право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удостоверяющего (устанавливающего) право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1026"/>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164-14/у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и выдача  решений о переводе или об отказе в переводе жилых помещений в нежилые помещения или нежилых помещений в жилые помещения</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отдел разрешительных документов</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предоставления третьим лицам (доверенность);</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xml:space="preserve">– выдача документа, устанавливающего права на переводимое помещение, если право на такое помещение в соответствии с </w:t>
            </w:r>
            <w:hyperlink r:id="rId13" w:history="1">
              <w:r w:rsidRPr="00C91070">
                <w:rPr>
                  <w:rFonts w:ascii="Times New Roman" w:hAnsi="Times New Roman" w:cs="Times New Roman"/>
                  <w:lang w:eastAsia="ru-RU"/>
                </w:rPr>
                <w:t>законодательством</w:t>
              </w:r>
            </w:hyperlink>
            <w:r w:rsidRPr="00C91070">
              <w:rPr>
                <w:rFonts w:ascii="Times New Roman" w:hAnsi="Times New Roman" w:cs="Times New Roman"/>
                <w:lang w:eastAsia="ru-RU"/>
              </w:rPr>
              <w:t xml:space="preserve"> Российской Федерации признается возникшим независимо от его регистрации в ЕГРП;</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–подготовка и оформление в установленном порядке проекта переустройства и (или) перепланировки переводимого помещения (в случае, если для использования такого помещения в качестве жилого или нежилого помещения необходимо проведение переустройства и (или) перепланировки).</w:t>
            </w:r>
          </w:p>
        </w:tc>
      </w:tr>
      <w:tr w:rsidR="00545A39" w:rsidRPr="00C91070">
        <w:trPr>
          <w:trHeight w:val="550"/>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164-20/у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разрешения на установку ограждения земельного участка, образованного под отдельно стоящее здание или сооружение, производственную территорию, многоквартирный дом, нового ограждения взамен существующего по границам образованного земельного участка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главного архитектора города, отдел городской эстетики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softHyphen/>
              <w:t>–  Выдача эскиза ограждения;</w:t>
            </w:r>
            <w:r w:rsidRPr="00C91070">
              <w:rPr>
                <w:rFonts w:ascii="Times New Roman" w:hAnsi="Times New Roman" w:cs="Times New Roman"/>
                <w:lang w:eastAsia="ru-RU"/>
              </w:rPr>
              <w:br/>
            </w:r>
            <w:r w:rsidRPr="00C91070">
              <w:rPr>
                <w:rFonts w:ascii="Times New Roman" w:hAnsi="Times New Roman" w:cs="Times New Roman"/>
                <w:lang w:eastAsia="ru-RU"/>
              </w:rPr>
              <w:softHyphen/>
              <w:t xml:space="preserve"> –  создание, обновление и выдача инженерно-топографических планов в масштабах 1:200 – 1:5000, съемка подземных коммуникаций и сооружений; </w:t>
            </w:r>
            <w:r w:rsidRPr="00C91070">
              <w:rPr>
                <w:rFonts w:ascii="Times New Roman" w:hAnsi="Times New Roman" w:cs="Times New Roman"/>
                <w:lang w:eastAsia="ru-RU"/>
              </w:rPr>
              <w:br/>
              <w:t>–  письменное согласование ограждения землепользователем смежного земельного участка (кроме многоквартирного дома);</w:t>
            </w:r>
            <w:r w:rsidRPr="00C91070">
              <w:rPr>
                <w:rFonts w:ascii="Times New Roman" w:hAnsi="Times New Roman" w:cs="Times New Roman"/>
                <w:lang w:eastAsia="ru-RU"/>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1756"/>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164-21/у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Согласование проекта размещения и внешнего облика сезонного предприятия торговли и общественного питания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главного архитектора города, отдел городской эстетики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Подготовка и выдача эскизного проекта, отображающего расположение  сезонного предприятия, планировочную организацию земельного участка, благоустройство;</w:t>
            </w:r>
            <w:r w:rsidRPr="00C91070">
              <w:rPr>
                <w:rFonts w:ascii="Times New Roman" w:hAnsi="Times New Roman" w:cs="Times New Roman"/>
                <w:lang w:eastAsia="ru-RU"/>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834"/>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164-23/у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Согласование паспорта нестационарного торгового объекта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главного архитектора города, отдел городской эстетики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согласование  проектного плана размещения НТО на территории городского округа «Город Калининград» с организациями, указанными в проектном плане;</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разработка паспорта НТО.</w:t>
            </w:r>
          </w:p>
        </w:tc>
      </w:tr>
      <w:tr w:rsidR="00545A39" w:rsidRPr="00C91070">
        <w:trPr>
          <w:trHeight w:val="1735"/>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164-24/у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Согласование отклонений от требований по размещению номерных знаков и указателей с наименованиями улиц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главного архитектора города, отдел городской эстетики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разработка эскизного предложения, фотофиксация мест установки знаков адресной информации на фасадах зданий с указанием высоты, отступа размещаемых знаков от конструктивных элементов фасада.</w:t>
            </w:r>
          </w:p>
        </w:tc>
      </w:tr>
      <w:tr w:rsidR="00545A39" w:rsidRPr="00C91070">
        <w:trPr>
          <w:trHeight w:val="1220"/>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164-25/у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Оформление и выдача решения о согласовании переустройства и (или) перепланировки жилого помещения</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отдел разрешительных документов</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проекта переустройства и (или) перепланировки жилого помещения;</w:t>
            </w:r>
            <w:r w:rsidRPr="00C91070">
              <w:rPr>
                <w:rFonts w:ascii="Times New Roman" w:hAnsi="Times New Roman" w:cs="Times New Roman"/>
                <w:lang w:eastAsia="ru-RU"/>
              </w:rPr>
              <w:br/>
              <w:t>–  выдача технического паспорта;</w:t>
            </w:r>
            <w:r w:rsidRPr="00C91070">
              <w:rPr>
                <w:rFonts w:ascii="Times New Roman" w:hAnsi="Times New Roman" w:cs="Times New Roman"/>
                <w:lang w:eastAsia="ru-RU"/>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hRule="exact" w:val="4485"/>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164-26/у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Подготовка заключения о соответствии проекта предложения с запрашиваемыми отклонениями от предельных параметров разрешенного строительства, реконструкции объектов капитального строительства требованиям технических регламентов</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градорегулирования, отдел градорегулирования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Подготовка и выдача проектных предложений строительства, реконструкции объекта капитального строительства, являющихся отклонением от предельных параметров разрешенного строительства (реконструкции);</w:t>
            </w:r>
            <w:r w:rsidRPr="00C91070">
              <w:rPr>
                <w:rFonts w:ascii="Times New Roman" w:hAnsi="Times New Roman" w:cs="Times New Roman"/>
                <w:lang w:eastAsia="ru-RU"/>
              </w:rPr>
              <w:br/>
            </w:r>
            <w:r w:rsidRPr="00C91070">
              <w:rPr>
                <w:rFonts w:ascii="Times New Roman" w:hAnsi="Times New Roman" w:cs="Times New Roman"/>
                <w:lang w:eastAsia="ru-RU"/>
              </w:rPr>
              <w:softHyphen/>
              <w:t xml:space="preserve">–  подготовка и выдача проекта предложений к градостроительному плану земельного участка с указанием конкретных запрашиваемых параметров, являющихся отклонением от предельных параметров разрешенного строительства, реконструкции; </w:t>
            </w:r>
            <w:r w:rsidRPr="00C91070">
              <w:rPr>
                <w:rFonts w:ascii="Times New Roman" w:hAnsi="Times New Roman" w:cs="Times New Roman"/>
                <w:lang w:eastAsia="ru-RU"/>
              </w:rPr>
              <w:br/>
              <w:t>–  подготовка и выдача расчета и обоснований того, что постройка, выполненная на основании разрешенных отклонений, не превысит по объему (площади) аналогичную постройку, выполненную без отклонений, но при благоприятных условиях строительства;</w:t>
            </w:r>
            <w:r w:rsidRPr="00C91070">
              <w:rPr>
                <w:rFonts w:ascii="Times New Roman" w:hAnsi="Times New Roman" w:cs="Times New Roman"/>
                <w:lang w:eastAsia="ru-RU"/>
              </w:rPr>
              <w:br/>
              <w:t>–  выдача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r w:rsidRPr="00C91070">
              <w:rPr>
                <w:rFonts w:ascii="Times New Roman" w:hAnsi="Times New Roman" w:cs="Times New Roman"/>
                <w:lang w:eastAsia="ru-RU"/>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2869"/>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164-27/у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 xml:space="preserve">Подготовка заключения о соответствии </w:t>
            </w:r>
            <w:r w:rsidRPr="00C91070">
              <w:rPr>
                <w:rFonts w:ascii="Times New Roman" w:hAnsi="Times New Roman" w:cs="Times New Roman"/>
              </w:rPr>
              <w:t>эскизного проекта строительства, реконструкции объекта капитального строительства требованиям технических регламентов</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градорегулирования, отдел градорегулирования</w:t>
            </w:r>
          </w:p>
        </w:tc>
        <w:tc>
          <w:tcPr>
            <w:tcW w:w="8930" w:type="dxa"/>
            <w:gridSpan w:val="2"/>
          </w:tcPr>
          <w:p w:rsidR="00545A39" w:rsidRPr="00C91070" w:rsidRDefault="00545A39" w:rsidP="00C91070">
            <w:pPr>
              <w:keepNext/>
              <w:keepLines/>
              <w:numPr>
                <w:ilvl w:val="0"/>
                <w:numId w:val="20"/>
              </w:numPr>
              <w:tabs>
                <w:tab w:val="left" w:pos="237"/>
              </w:tabs>
              <w:spacing w:after="0" w:line="240" w:lineRule="auto"/>
              <w:ind w:left="0" w:firstLine="0"/>
              <w:rPr>
                <w:rFonts w:ascii="Times New Roman" w:hAnsi="Times New Roman" w:cs="Times New Roman"/>
                <w:lang w:eastAsia="ru-RU"/>
              </w:rPr>
            </w:pPr>
            <w:r w:rsidRPr="00C91070">
              <w:rPr>
                <w:rFonts w:ascii="Times New Roman" w:hAnsi="Times New Roman" w:cs="Times New Roman"/>
                <w:lang w:eastAsia="ru-RU"/>
              </w:rPr>
              <w:t xml:space="preserve">Подготовка и выдача обосновывающих материалов в виде эскизного проекта строительства,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 </w:t>
            </w:r>
          </w:p>
          <w:p w:rsidR="00545A39" w:rsidRPr="00C91070" w:rsidRDefault="00545A39" w:rsidP="00C91070">
            <w:pPr>
              <w:keepNext/>
              <w:keepLines/>
              <w:numPr>
                <w:ilvl w:val="0"/>
                <w:numId w:val="20"/>
              </w:numPr>
              <w:tabs>
                <w:tab w:val="left" w:pos="237"/>
              </w:tabs>
              <w:spacing w:after="0" w:line="240" w:lineRule="auto"/>
              <w:ind w:left="0" w:firstLine="0"/>
              <w:rPr>
                <w:rFonts w:ascii="Times New Roman" w:hAnsi="Times New Roman" w:cs="Times New Roman"/>
                <w:lang w:eastAsia="ru-RU"/>
              </w:rPr>
            </w:pPr>
            <w:r w:rsidRPr="00C91070">
              <w:rPr>
                <w:rFonts w:ascii="Times New Roman" w:hAnsi="Times New Roman" w:cs="Times New Roman"/>
                <w:lang w:eastAsia="ru-RU"/>
              </w:rPr>
              <w:t>выдача документов, удостоверяющих право на здание, сооружение, если право на такие здание, сооружение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keepLines/>
              <w:numPr>
                <w:ilvl w:val="0"/>
                <w:numId w:val="20"/>
              </w:numPr>
              <w:tabs>
                <w:tab w:val="left" w:pos="237"/>
              </w:tabs>
              <w:spacing w:after="0" w:line="240" w:lineRule="auto"/>
              <w:ind w:left="0" w:firstLine="0"/>
              <w:rPr>
                <w:rFonts w:ascii="Times New Roman" w:hAnsi="Times New Roman" w:cs="Times New Roman"/>
                <w:lang w:eastAsia="ru-RU"/>
              </w:rPr>
            </w:pPr>
            <w:r w:rsidRPr="00C91070">
              <w:rPr>
                <w:rFonts w:ascii="Times New Roman" w:hAnsi="Times New Roman" w:cs="Times New Roman"/>
                <w:lang w:eastAsia="ru-RU"/>
              </w:rPr>
              <w:t>выдача документов, устанавливающих право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keepLines/>
              <w:numPr>
                <w:ilvl w:val="0"/>
                <w:numId w:val="20"/>
              </w:numPr>
              <w:tabs>
                <w:tab w:val="left" w:pos="237"/>
              </w:tabs>
              <w:spacing w:after="0" w:line="240" w:lineRule="auto"/>
              <w:ind w:left="0" w:firstLine="0"/>
              <w:rPr>
                <w:rFonts w:ascii="Times New Roman" w:hAnsi="Times New Roman" w:cs="Times New Roman"/>
                <w:lang w:eastAsia="ru-RU"/>
              </w:rPr>
            </w:pPr>
            <w:r w:rsidRPr="00C91070">
              <w:rPr>
                <w:rFonts w:ascii="Times New Roman" w:hAnsi="Times New Roman" w:cs="Times New Roman"/>
                <w:lang w:eastAsia="ru-RU"/>
              </w:rPr>
              <w:t>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keepLines/>
              <w:tabs>
                <w:tab w:val="left" w:pos="237"/>
              </w:tabs>
              <w:spacing w:after="0" w:line="240" w:lineRule="auto"/>
              <w:rPr>
                <w:rFonts w:ascii="Times New Roman" w:hAnsi="Times New Roman" w:cs="Times New Roman"/>
                <w:lang w:eastAsia="ru-RU"/>
              </w:rPr>
            </w:pPr>
          </w:p>
        </w:tc>
      </w:tr>
      <w:tr w:rsidR="00545A39" w:rsidRPr="00C91070">
        <w:trPr>
          <w:cantSplit/>
          <w:trHeight w:val="459"/>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164-28/у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Присвоение адреса объектам адресации, изменение адреса объектов адресации, аннулировании адреса объектов адресации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градорегулирования, отдел градостроительных планов земельных участков</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Проведение кадастровых работ.</w:t>
            </w:r>
          </w:p>
        </w:tc>
      </w:tr>
      <w:tr w:rsidR="00545A39" w:rsidRPr="00C91070">
        <w:trPr>
          <w:trHeight w:val="57"/>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164-29/у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архитектуры и строительства, управление градорегулирования, отдел градорегулирования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545A39" w:rsidRPr="00C91070" w:rsidRDefault="00545A39" w:rsidP="00C91070">
            <w:pPr>
              <w:keepNext/>
              <w:keepLines/>
              <w:spacing w:after="0" w:line="240" w:lineRule="auto"/>
              <w:jc w:val="center"/>
              <w:rPr>
                <w:rFonts w:ascii="Times New Roman" w:hAnsi="Times New Roman" w:cs="Times New Roman"/>
                <w:lang w:eastAsia="ru-RU"/>
              </w:rPr>
            </w:pP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360-13/у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Постановка на учет граждан, имеющих трех и более детей, в целях предоставления земельного участка в собственность бесплатно</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по социальной политике, управление социальной поддержки населения, отдел социальной поддержки населения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t>–  перевод с иностранного языка на русский язык документов, выданных компетентными органами иностранных государств;</w:t>
            </w:r>
            <w:r w:rsidRPr="00C91070">
              <w:rPr>
                <w:rFonts w:ascii="Times New Roman" w:hAnsi="Times New Roman" w:cs="Times New Roman"/>
                <w:lang w:eastAsia="ru-RU"/>
              </w:rPr>
              <w:br/>
              <w:t>–  нотариальное удостоверение перевода с иностранного языка на русский язык документов, выданных компетентными органами иностранных государств;</w:t>
            </w:r>
          </w:p>
          <w:p w:rsidR="00545A39" w:rsidRPr="00C91070" w:rsidRDefault="00545A39" w:rsidP="00C91070">
            <w:pPr>
              <w:keepNext/>
              <w:autoSpaceDE w:val="0"/>
              <w:autoSpaceDN w:val="0"/>
              <w:adjustRightInd w:val="0"/>
              <w:spacing w:after="0" w:line="240" w:lineRule="auto"/>
              <w:jc w:val="both"/>
              <w:rPr>
                <w:rFonts w:ascii="Times New Roman" w:hAnsi="Times New Roman" w:cs="Times New Roman"/>
                <w:lang w:eastAsia="ru-RU"/>
              </w:rPr>
            </w:pPr>
            <w:r w:rsidRPr="00C91070">
              <w:rPr>
                <w:rFonts w:ascii="Times New Roman" w:hAnsi="Times New Roman" w:cs="Times New Roman"/>
                <w:lang w:eastAsia="ru-RU"/>
              </w:rPr>
              <w:t>– выдача (не ранее чем за два месяца до дня подачи заявления) выписки из домовой (поквартирной) книги, либо копии поквартирной карточки, либо справки о регистрации многодетного гражданина и совместно проживающих с ним детей по месту жительства (зарегистрированных по месту жительства в государственном или частном жилом фонде).</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360-14/у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rPr>
            </w:pPr>
            <w:r w:rsidRPr="00C91070">
              <w:rPr>
                <w:rFonts w:ascii="Times New Roman" w:hAnsi="Times New Roman" w:cs="Times New Roman"/>
              </w:rPr>
              <w:t>Признание граждан малоимущими в целях освобождения от внесения платы за пользование жилым помещением (платы за наем)</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rPr>
            </w:pPr>
            <w:r w:rsidRPr="00C91070">
              <w:rPr>
                <w:rFonts w:ascii="Times New Roman" w:hAnsi="Times New Roman" w:cs="Times New Roman"/>
              </w:rPr>
              <w:t>Комитет по социальной политике, управление социальной поддержки населения, отдел социальной поддержки населения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rPr>
            </w:pPr>
            <w:r w:rsidRPr="00C91070">
              <w:rPr>
                <w:rFonts w:ascii="Times New Roman" w:hAnsi="Times New Roman" w:cs="Times New Roman"/>
              </w:rPr>
              <w:t>–  Выдача выписки из поквартирной карточки (для членов семьи заявителя, зарегистрированных по месту жительства не в муниципальных жилых помещениях);</w:t>
            </w:r>
            <w:r w:rsidRPr="00C91070">
              <w:rPr>
                <w:rFonts w:ascii="Times New Roman" w:hAnsi="Times New Roman" w:cs="Times New Roman"/>
              </w:rPr>
              <w:br/>
              <w:t>–  выдача справки из органов технической инвентаризации о наличии или отсутствии прав собственности заявителя и членов его семьи (в т.ч. на все прежние фамилии) на объекты недвижимого имущества с указанием стоимости недвижимого имущества;</w:t>
            </w:r>
            <w:r w:rsidRPr="00C91070">
              <w:rPr>
                <w:rFonts w:ascii="Times New Roman" w:hAnsi="Times New Roman" w:cs="Times New Roman"/>
              </w:rPr>
              <w:br/>
              <w:t>–  выдача справки о размере пенсий, компенсационных выплат (кроме компенсационных выплат неработающим трудоспособным лицам, осуществляющим уход за нетрудоспособными гражданами), дополнительного ежемесячного материального обеспечения пенсионеров Министерства Обороны Российской Федерации, ФСБ России, таможенных органов Российской Федерации и других ведомств, о размере ежемесячного пожизненного содержания судей, вышедших в отставку  (в случае, если заявитель или члены его семьи являются получателями ведомственных пенсий);</w:t>
            </w:r>
            <w:r w:rsidRPr="00C91070">
              <w:rPr>
                <w:rFonts w:ascii="Times New Roman" w:hAnsi="Times New Roman" w:cs="Times New Roman"/>
              </w:rPr>
              <w:br/>
              <w:t>–  выдача справки, подтверждающей правовые основания владения заявителем и членами его семьи транспортными средствами на праве собственности или отсутствие прав;</w:t>
            </w:r>
            <w:r w:rsidRPr="00C91070">
              <w:rPr>
                <w:rFonts w:ascii="Times New Roman" w:hAnsi="Times New Roman" w:cs="Times New Roman"/>
              </w:rPr>
              <w:br/>
              <w:t>–  выдача отчета о рыночной стоимости транспортного средства (при наличии транспортного средства);</w:t>
            </w:r>
            <w:r w:rsidRPr="00C91070">
              <w:rPr>
                <w:rFonts w:ascii="Times New Roman" w:hAnsi="Times New Roman" w:cs="Times New Roman"/>
              </w:rPr>
              <w:br/>
              <w:t xml:space="preserve">–  выдача справки о стоимости паенакоплений в  жилищно-строительных, гаражно-строительных или дачно-строительных кооперативах (при наличии паенакоплений); </w:t>
            </w:r>
            <w:r w:rsidRPr="00C91070">
              <w:rPr>
                <w:rFonts w:ascii="Times New Roman" w:hAnsi="Times New Roman" w:cs="Times New Roman"/>
              </w:rPr>
              <w:br/>
              <w:t>–  выдача выписки о денежных средствах на счетах и процентах по банковским вкладам, находящихся в учреждениях банков и других кредитных учреждениях (при наличии денежных средств на счетах);</w:t>
            </w:r>
            <w:r w:rsidRPr="00C91070">
              <w:rPr>
                <w:rFonts w:ascii="Times New Roman" w:hAnsi="Times New Roman" w:cs="Times New Roman"/>
              </w:rPr>
              <w:br/>
              <w:t>–  выдача справок о выплатах, предусмотренных системой оплаты труда, учитываемых при расчете среднего заработка в соответствии с законодательством Российской Федерации; о среднем заработке,  сохраняемом в случаях, предусмотренных трудовым законодательством; о выходном пособии, выплачиваемом при увольнении, компенсации при выходе в отставку, заработной плате, сохраняемой на период трудоустройства при увольнении в связи с ликвидацией организации, сокращением численности или штата работников; о пособии по временной нетрудоспособности, о пособии по беременности и родам, а также о пособии женщинам, вставшим на учет в медицинских учреждениях в ранние сроки беременности, о ежемесячном пособии на период отпуска по уходу за ребенком до достижения им возраста 1,5 лет и ежемесячных компенсационных выплатах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 об оплате работ по договорам, заключенным в соответствии с гражданским законодательством, о размере материальной помощи, оказываемой работодателями своим работникам (в случае, если заявитель или члены его семьи состоят в трудовых отношениях);</w:t>
            </w:r>
            <w:r w:rsidRPr="00C91070">
              <w:rPr>
                <w:rFonts w:ascii="Times New Roman" w:hAnsi="Times New Roman" w:cs="Times New Roman"/>
              </w:rPr>
              <w:br/>
              <w:t>–  выдача справки о размере стипендий, выплачиваемых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 а также компенсационных выплат указанным категориям граждан в период их нахождения в академическом отпуске по медицинским показаниям (в случае, если заявитель или члены его семьи обучаются);</w:t>
            </w:r>
            <w:r w:rsidRPr="00C91070">
              <w:rPr>
                <w:rFonts w:ascii="Times New Roman" w:hAnsi="Times New Roman" w:cs="Times New Roman"/>
              </w:rPr>
              <w:br/>
              <w:t>–  выдача справки о денежном довольствии военнослужащих, сотрудников органов внутренних дел Российской Федерации, учреждений и органов уголовно-исправительной системы, таможенных органов Российской Федерации и других органов правоохранительной службы, а также о дополнительных выплатах, носящих постоянный характер, и продовольственном обеспечении, установленных законодательством Российской Федерации; о единовременном пособии при увольнении с военной службы, из органов внутренних дел Российской Федерации, учреждений и органов уголовно-исправительной системы, таможенных органов Российской Федерации и других органов правоохранительной службы; о ежемесячном пособии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лет нуждаются в постороннем уходе; о ежемесячной компенсационной выплате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 (в случае, если заявитель или члены его семьи проходят службу);</w:t>
            </w:r>
            <w:r w:rsidRPr="00C91070">
              <w:rPr>
                <w:rFonts w:ascii="Times New Roman" w:hAnsi="Times New Roman" w:cs="Times New Roman"/>
              </w:rPr>
              <w:br/>
              <w:t>–  выдача справки о размере авторского вознаграждения, полученного в соответствии с законодательством Российской Федерации об авторском праве и смежных правах, в том числе по авторским договорам наследования (в случае, получения авторского вознаграждения);</w:t>
            </w:r>
            <w:r w:rsidRPr="00C91070">
              <w:rPr>
                <w:rFonts w:ascii="Times New Roman" w:hAnsi="Times New Roman" w:cs="Times New Roman"/>
              </w:rPr>
              <w:br/>
              <w:t>–  выдача справки о размере дохода по акциям и другим доходам от участия в управлении собственностью организации (при наличии акций);</w:t>
            </w:r>
            <w:r w:rsidRPr="00C91070">
              <w:rPr>
                <w:rFonts w:ascii="Times New Roman" w:hAnsi="Times New Roman" w:cs="Times New Roman"/>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360-24/у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rPr>
            </w:pPr>
            <w:r w:rsidRPr="00C91070">
              <w:rPr>
                <w:rFonts w:ascii="Times New Roman" w:hAnsi="Times New Roman" w:cs="Times New Roman"/>
              </w:rPr>
              <w:t>Признание граждан малоимущими в целях освобождения от уплаты земельного налога, арендной платы за землю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rPr>
            </w:pPr>
            <w:r w:rsidRPr="00C91070">
              <w:rPr>
                <w:rFonts w:ascii="Times New Roman" w:hAnsi="Times New Roman" w:cs="Times New Roman"/>
              </w:rPr>
              <w:t>Комитет по социальной политике,  управление социальной поддержки населения, отдел социальной поддержки населения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rPr>
            </w:pPr>
            <w:r w:rsidRPr="00C91070">
              <w:rPr>
                <w:rFonts w:ascii="Times New Roman" w:hAnsi="Times New Roman" w:cs="Times New Roman"/>
              </w:rPr>
              <w:t>–  Выдача копии поквартирной карточки на жилое помещение или домовой (поквартирной) книги либо выписки из домовой (поквартирной) книги (для заявителя, зарегистрированного в жилом помещении частного или государственного жилищного фонда);</w:t>
            </w:r>
            <w:r w:rsidRPr="00C91070">
              <w:rPr>
                <w:rFonts w:ascii="Times New Roman" w:hAnsi="Times New Roman" w:cs="Times New Roman"/>
              </w:rPr>
              <w:br/>
              <w:t>–  выдача справки о размере субсидий, компенсаций, пособий, стипендий и иных видов выплат;</w:t>
            </w:r>
            <w:r w:rsidRPr="00C91070">
              <w:rPr>
                <w:rFonts w:ascii="Times New Roman" w:hAnsi="Times New Roman" w:cs="Times New Roman"/>
              </w:rPr>
              <w:b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rPr>
            </w:pPr>
            <w:r w:rsidRPr="00C91070">
              <w:rPr>
                <w:rFonts w:ascii="Times New Roman" w:hAnsi="Times New Roman" w:cs="Times New Roman"/>
              </w:rPr>
              <w:t xml:space="preserve">801-1/у  </w:t>
            </w:r>
          </w:p>
        </w:tc>
        <w:tc>
          <w:tcPr>
            <w:tcW w:w="2835" w:type="dxa"/>
            <w:gridSpan w:val="2"/>
          </w:tcPr>
          <w:p w:rsidR="00545A39" w:rsidRPr="00C91070" w:rsidRDefault="00545A39" w:rsidP="00C91070">
            <w:pPr>
              <w:spacing w:after="0" w:line="240" w:lineRule="auto"/>
              <w:rPr>
                <w:rFonts w:ascii="Times New Roman" w:hAnsi="Times New Roman" w:cs="Times New Roman"/>
              </w:rPr>
            </w:pPr>
            <w:r w:rsidRPr="00C91070">
              <w:rPr>
                <w:rFonts w:ascii="Times New Roman" w:hAnsi="Times New Roman" w:cs="Times New Roman"/>
              </w:rPr>
              <w:t xml:space="preserve">Присвоение спортивных разрядов </w:t>
            </w:r>
          </w:p>
          <w:p w:rsidR="00545A39" w:rsidRPr="00C91070" w:rsidRDefault="00545A39" w:rsidP="00C91070">
            <w:pPr>
              <w:keepNext/>
              <w:keepLines/>
              <w:spacing w:after="0" w:line="240" w:lineRule="auto"/>
              <w:jc w:val="center"/>
              <w:rPr>
                <w:rFonts w:ascii="Times New Roman" w:hAnsi="Times New Roman" w:cs="Times New Roman"/>
              </w:rPr>
            </w:pP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rPr>
            </w:pPr>
            <w:r w:rsidRPr="00C91070">
              <w:rPr>
                <w:rFonts w:ascii="Times New Roman" w:hAnsi="Times New Roman" w:cs="Times New Roman"/>
              </w:rPr>
              <w:t>Комитет по социальной политике, управление спорта и молодежной политики, отдел физической культуры и спорта</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rPr>
            </w:pPr>
            <w:r w:rsidRPr="00C91070">
              <w:rPr>
                <w:rFonts w:ascii="Times New Roman" w:hAnsi="Times New Roman" w:cs="Times New Roman"/>
              </w:rPr>
              <w:t>Услуги, необходимые и обязательные для предоставления муниципальной услуги, отсутствуют.</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800-2/у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rPr>
              <w:t>Прием заявлений, постановка на учет и зачисление детей в образовательные учреждения, реализующие образовательную программу дошкольного образования (детские сады)</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по образованию, управление общего образования, отдел дошкольного образований</w:t>
            </w:r>
          </w:p>
        </w:tc>
        <w:tc>
          <w:tcPr>
            <w:tcW w:w="8930" w:type="dxa"/>
            <w:gridSpan w:val="2"/>
          </w:tcPr>
          <w:p w:rsidR="00545A39" w:rsidRPr="00C91070" w:rsidRDefault="00545A39" w:rsidP="00C91070">
            <w:pPr>
              <w:keepNext/>
              <w:numPr>
                <w:ilvl w:val="0"/>
                <w:numId w:val="16"/>
              </w:numPr>
              <w:shd w:val="clear" w:color="auto" w:fill="FFFFFF"/>
              <w:tabs>
                <w:tab w:val="clear" w:pos="1277"/>
                <w:tab w:val="left" w:pos="205"/>
                <w:tab w:val="num" w:pos="993"/>
              </w:tabs>
              <w:spacing w:after="0" w:line="240" w:lineRule="auto"/>
              <w:ind w:left="-57" w:right="34" w:firstLine="57"/>
              <w:jc w:val="both"/>
              <w:rPr>
                <w:rFonts w:ascii="Times New Roman" w:hAnsi="Times New Roman" w:cs="Times New Roman"/>
                <w:lang w:eastAsia="ru-RU"/>
              </w:rPr>
            </w:pPr>
            <w:r w:rsidRPr="00C91070">
              <w:rPr>
                <w:rFonts w:ascii="Times New Roman" w:hAnsi="Times New Roman" w:cs="Times New Roman"/>
                <w:lang w:eastAsia="ru-RU"/>
              </w:rPr>
              <w:t>Выдача документа, подтверждающего передачу полномочий одного лица другому, для предоставления третьим лицам (доверенность);</w:t>
            </w:r>
          </w:p>
          <w:p w:rsidR="00545A39" w:rsidRPr="00C91070" w:rsidRDefault="00545A39" w:rsidP="00C91070">
            <w:pPr>
              <w:keepNext/>
              <w:tabs>
                <w:tab w:val="left" w:pos="0"/>
                <w:tab w:val="left" w:pos="205"/>
                <w:tab w:val="left" w:pos="567"/>
              </w:tabs>
              <w:suppressAutoHyphens/>
              <w:autoSpaceDE w:val="0"/>
              <w:spacing w:after="0" w:line="240" w:lineRule="auto"/>
              <w:ind w:firstLine="57"/>
              <w:jc w:val="both"/>
              <w:rPr>
                <w:rFonts w:ascii="Times New Roman" w:hAnsi="Times New Roman" w:cs="Times New Roman"/>
                <w:lang w:eastAsia="ru-RU"/>
              </w:rPr>
            </w:pPr>
            <w:r w:rsidRPr="00C91070">
              <w:rPr>
                <w:rFonts w:ascii="Times New Roman" w:hAnsi="Times New Roman" w:cs="Times New Roman"/>
                <w:lang w:eastAsia="ru-RU"/>
              </w:rPr>
              <w:t>– перевод с иностранного языка на русский язык документов, выданных компетентными органами иностранных государств;</w:t>
            </w:r>
          </w:p>
          <w:p w:rsidR="00545A39" w:rsidRPr="00C91070" w:rsidRDefault="00545A39" w:rsidP="00C91070">
            <w:pPr>
              <w:keepNext/>
              <w:tabs>
                <w:tab w:val="left" w:pos="0"/>
                <w:tab w:val="left" w:pos="205"/>
                <w:tab w:val="left" w:pos="709"/>
              </w:tabs>
              <w:suppressAutoHyphens/>
              <w:autoSpaceDE w:val="0"/>
              <w:spacing w:after="0" w:line="240" w:lineRule="auto"/>
              <w:ind w:firstLine="57"/>
              <w:jc w:val="both"/>
              <w:rPr>
                <w:rFonts w:ascii="Times New Roman" w:hAnsi="Times New Roman" w:cs="Times New Roman"/>
                <w:lang w:eastAsia="ru-RU"/>
              </w:rPr>
            </w:pPr>
            <w:r w:rsidRPr="00C91070">
              <w:rPr>
                <w:rFonts w:ascii="Times New Roman" w:hAnsi="Times New Roman" w:cs="Times New Roman"/>
                <w:lang w:eastAsia="ru-RU"/>
              </w:rPr>
              <w:t>– нотариальное удостоверение перевода с иностранного языка на русский язык документов, выданных компетентными органами иностранных государств;</w:t>
            </w:r>
          </w:p>
          <w:p w:rsidR="00545A39" w:rsidRPr="00C91070" w:rsidRDefault="00545A39" w:rsidP="00C91070">
            <w:pPr>
              <w:keepNext/>
              <w:tabs>
                <w:tab w:val="left" w:pos="0"/>
                <w:tab w:val="left" w:pos="205"/>
                <w:tab w:val="left" w:pos="283"/>
              </w:tabs>
              <w:suppressAutoHyphens/>
              <w:autoSpaceDE w:val="0"/>
              <w:spacing w:after="0" w:line="240" w:lineRule="auto"/>
              <w:ind w:firstLine="57"/>
              <w:jc w:val="both"/>
              <w:rPr>
                <w:rFonts w:ascii="Times New Roman" w:hAnsi="Times New Roman" w:cs="Times New Roman"/>
                <w:highlight w:val="yellow"/>
                <w:lang w:eastAsia="ru-RU"/>
              </w:rPr>
            </w:pPr>
            <w:r w:rsidRPr="00C91070">
              <w:rPr>
                <w:rFonts w:ascii="Times New Roman" w:hAnsi="Times New Roman" w:cs="Times New Roman"/>
                <w:lang w:eastAsia="ru-RU"/>
              </w:rPr>
              <w:t>– представление заключения медико-психолого-педагогической комиссии на детей с ограниченными возможностями здоровья.</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800-3/у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информации о привлечении подростков и молодежи к общественно полезной деятельности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по социальной политике, управление спорта и молодежной политики, отдел по делам молодежи</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Услуги, необходимые и обязательные для предоставления муниципальной услуги, отсутствуют.</w:t>
            </w:r>
          </w:p>
        </w:tc>
      </w:tr>
      <w:tr w:rsidR="00545A39" w:rsidRPr="00C91070">
        <w:trPr>
          <w:trHeight w:val="3068"/>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800-4/у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информации об организации общедоступного и бесплатного дошкольного, начального общего, основного общего, среднего (полного) общего, а также дополнительного образования в общеобразовательных учреждениях, расположенных на территории городского округа «Город Калининград»</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по образованию, управление общего образования, отдел школьного и дополнительного образования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Услуги, необходимые и обязательные для предоставления муниципальной услуги, отсутствуют.</w:t>
            </w:r>
          </w:p>
        </w:tc>
      </w:tr>
      <w:tr w:rsidR="00545A39" w:rsidRPr="00C91070">
        <w:trPr>
          <w:trHeight w:val="57"/>
        </w:trPr>
        <w:tc>
          <w:tcPr>
            <w:tcW w:w="426" w:type="dxa"/>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800-5/у</w:t>
            </w:r>
          </w:p>
        </w:tc>
        <w:tc>
          <w:tcPr>
            <w:tcW w:w="2835" w:type="dxa"/>
            <w:gridSpan w:val="2"/>
          </w:tcPr>
          <w:p w:rsidR="00545A39" w:rsidRPr="00C91070" w:rsidRDefault="00545A39" w:rsidP="00C91070">
            <w:pPr>
              <w:pStyle w:val="NormalWeb"/>
              <w:keepNext/>
              <w:spacing w:line="234" w:lineRule="atLeast"/>
              <w:jc w:val="center"/>
              <w:rPr>
                <w:sz w:val="22"/>
                <w:szCs w:val="22"/>
              </w:rPr>
            </w:pPr>
            <w:r w:rsidRPr="00C91070">
              <w:rPr>
                <w:sz w:val="22"/>
                <w:szCs w:val="22"/>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по образованию</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Услуги, необходимые и обязательные для предоставления муниципальной услуги, отсутствуют.</w:t>
            </w:r>
          </w:p>
        </w:tc>
      </w:tr>
      <w:tr w:rsidR="00545A39" w:rsidRPr="00C91070">
        <w:trPr>
          <w:trHeight w:val="57"/>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900-2/у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задания на проведение работ по сохранению объектов культурного наследия местного (муниципального) значения</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по социальной политике, управление культуры, отдел культурно-массовой работы и охраны культурного наследия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r w:rsidRPr="00C91070">
              <w:rPr>
                <w:rFonts w:ascii="Times New Roman" w:hAnsi="Times New Roman" w:cs="Times New Roman"/>
                <w:lang w:eastAsia="ru-RU"/>
              </w:rPr>
              <w:br/>
            </w:r>
          </w:p>
        </w:tc>
      </w:tr>
      <w:tr w:rsidR="00545A39" w:rsidRPr="00C91070">
        <w:trPr>
          <w:trHeight w:val="57"/>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900-4/у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Выдача разрешения на производство работ по сохранению объектов культурного наследия местного (муниципального) значения</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по социальной политике, управление культуры, отдел культурно-массовой работы и охраны культурного наследия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документа, подтверждающего передачу полномочий одного лица другому, для представительства перед третьими лицами (доверенность).</w:t>
            </w:r>
          </w:p>
        </w:tc>
      </w:tr>
      <w:tr w:rsidR="00545A39" w:rsidRPr="00C91070">
        <w:trPr>
          <w:trHeight w:val="57"/>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900-5/у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Согласование проектной документации на проведение работ по сохранению объектов культурного наследия местного (муниципального) значения</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по социальной политике, управление культуры, отдел культурно-массовой работы и охраны культурного наследия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 Выдача проектной документации на  проведение работ по сохранению объекта культурного наследия местного (муниципального) значения организацией, имеющей лицензию на право проведения работ по сохранению объектов культурного наследия;</w:t>
            </w:r>
            <w:r w:rsidRPr="00C91070">
              <w:rPr>
                <w:rFonts w:ascii="Times New Roman" w:hAnsi="Times New Roman" w:cs="Times New Roman"/>
                <w:lang w:eastAsia="ru-RU"/>
              </w:rPr>
              <w:br/>
              <w:t>– положительное заключение историко-культурной экспертизы по стадии «Эскизный проект (архитектурные и конструктивные решения), экспертных заключений специализированных организаций по специальным разделам проекта реставрации и приспособления, влияющих на инженерную и технологическую безопасность объектов культурного наследия Свода реставрационных правил «Рекомендации 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w:t>
            </w:r>
          </w:p>
        </w:tc>
      </w:tr>
      <w:tr w:rsidR="00545A39" w:rsidRPr="00C91070">
        <w:trPr>
          <w:trHeight w:val="600"/>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noWrap/>
          </w:tcPr>
          <w:p w:rsidR="00545A39" w:rsidRPr="00C91070" w:rsidRDefault="00545A39" w:rsidP="00C91070">
            <w:pPr>
              <w:pStyle w:val="NormalWeb"/>
              <w:keepNext/>
              <w:spacing w:line="234" w:lineRule="atLeast"/>
              <w:jc w:val="center"/>
              <w:rPr>
                <w:sz w:val="22"/>
                <w:szCs w:val="22"/>
                <w:lang w:eastAsia="en-US"/>
              </w:rPr>
            </w:pPr>
            <w:r w:rsidRPr="00C91070">
              <w:rPr>
                <w:sz w:val="22"/>
                <w:szCs w:val="22"/>
                <w:lang w:eastAsia="en-US"/>
              </w:rPr>
              <w:t>900-6/у</w:t>
            </w:r>
          </w:p>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p>
        </w:tc>
        <w:tc>
          <w:tcPr>
            <w:tcW w:w="2835" w:type="dxa"/>
            <w:gridSpan w:val="2"/>
          </w:tcPr>
          <w:p w:rsidR="00545A39" w:rsidRPr="00C91070" w:rsidRDefault="00545A39" w:rsidP="00C91070">
            <w:pPr>
              <w:pStyle w:val="NormalWeb"/>
              <w:keepNext/>
              <w:spacing w:line="234" w:lineRule="atLeast"/>
              <w:rPr>
                <w:sz w:val="22"/>
                <w:szCs w:val="22"/>
              </w:rPr>
            </w:pPr>
            <w:r w:rsidRPr="00C91070">
              <w:rPr>
                <w:sz w:val="22"/>
                <w:szCs w:val="22"/>
                <w:lang w:eastAsia="en-US"/>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2268" w:type="dxa"/>
            <w:gridSpan w:val="2"/>
          </w:tcPr>
          <w:p w:rsidR="00545A39" w:rsidRPr="00C91070" w:rsidRDefault="00545A39" w:rsidP="00C91070">
            <w:pPr>
              <w:keepNext/>
              <w:autoSpaceDE w:val="0"/>
              <w:autoSpaceDN w:val="0"/>
              <w:adjustRightInd w:val="0"/>
              <w:spacing w:after="0" w:line="240" w:lineRule="auto"/>
              <w:jc w:val="center"/>
              <w:rPr>
                <w:rFonts w:ascii="Times New Roman" w:hAnsi="Times New Roman" w:cs="Times New Roman"/>
              </w:rPr>
            </w:pPr>
            <w:r w:rsidRPr="00C91070">
              <w:rPr>
                <w:rFonts w:ascii="Times New Roman" w:hAnsi="Times New Roman" w:cs="Times New Roman"/>
                <w:lang w:eastAsia="ru-RU"/>
              </w:rPr>
              <w:t>Комитет по социальной политике, управление культуры</w:t>
            </w:r>
          </w:p>
        </w:tc>
        <w:tc>
          <w:tcPr>
            <w:tcW w:w="8930" w:type="dxa"/>
            <w:gridSpan w:val="2"/>
          </w:tcPr>
          <w:p w:rsidR="00545A39" w:rsidRPr="00C91070" w:rsidRDefault="00545A39" w:rsidP="00C91070">
            <w:pPr>
              <w:keepNext/>
              <w:spacing w:after="0" w:line="240" w:lineRule="auto"/>
              <w:rPr>
                <w:rFonts w:ascii="Times New Roman" w:hAnsi="Times New Roman" w:cs="Times New Roman"/>
              </w:rPr>
            </w:pPr>
            <w:r w:rsidRPr="00C91070">
              <w:rPr>
                <w:rFonts w:ascii="Times New Roman" w:hAnsi="Times New Roman" w:cs="Times New Roman"/>
                <w:lang w:eastAsia="ru-RU"/>
              </w:rPr>
              <w:t>Услуги, необходимые и обязательные для предоставления муниципальной услуги, отсутствуют.</w:t>
            </w:r>
          </w:p>
        </w:tc>
      </w:tr>
      <w:tr w:rsidR="00545A39" w:rsidRPr="00C91070">
        <w:trPr>
          <w:trHeight w:val="3436"/>
        </w:trPr>
        <w:tc>
          <w:tcPr>
            <w:tcW w:w="426" w:type="dxa"/>
            <w:noWrap/>
          </w:tcPr>
          <w:p w:rsidR="00545A39" w:rsidRPr="00C91070" w:rsidRDefault="00545A39" w:rsidP="00C91070">
            <w:pPr>
              <w:pStyle w:val="ListParagraph"/>
              <w:keepNext/>
              <w:keepLines/>
              <w:numPr>
                <w:ilvl w:val="0"/>
                <w:numId w:val="4"/>
              </w:numPr>
              <w:spacing w:after="0" w:line="240" w:lineRule="auto"/>
              <w:ind w:left="0" w:firstLine="0"/>
              <w:jc w:val="center"/>
              <w:rPr>
                <w:rFonts w:ascii="Times New Roman" w:hAnsi="Times New Roman" w:cs="Times New Roman"/>
                <w:lang w:eastAsia="ru-RU"/>
              </w:rPr>
            </w:pPr>
          </w:p>
        </w:tc>
        <w:tc>
          <w:tcPr>
            <w:tcW w:w="1242"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900-9/у</w:t>
            </w:r>
          </w:p>
        </w:tc>
        <w:tc>
          <w:tcPr>
            <w:tcW w:w="2835"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Предоставление информации об объектах культурного наследия местного (муниципального) значения, находящихся на территории городского округа «Город Калининград» и включенных в единый государственный реестр объектов культурного наследия (памятников истории и культуры) народов Российской Федерации</w:t>
            </w:r>
          </w:p>
        </w:tc>
        <w:tc>
          <w:tcPr>
            <w:tcW w:w="2268" w:type="dxa"/>
            <w:gridSpan w:val="2"/>
          </w:tcPr>
          <w:p w:rsidR="00545A39" w:rsidRPr="00C91070" w:rsidRDefault="00545A39" w:rsidP="00C91070">
            <w:pPr>
              <w:keepNext/>
              <w:keepLines/>
              <w:spacing w:after="0" w:line="240" w:lineRule="auto"/>
              <w:jc w:val="center"/>
              <w:rPr>
                <w:rFonts w:ascii="Times New Roman" w:hAnsi="Times New Roman" w:cs="Times New Roman"/>
                <w:lang w:eastAsia="ru-RU"/>
              </w:rPr>
            </w:pPr>
            <w:r w:rsidRPr="00C91070">
              <w:rPr>
                <w:rFonts w:ascii="Times New Roman" w:hAnsi="Times New Roman" w:cs="Times New Roman"/>
                <w:lang w:eastAsia="ru-RU"/>
              </w:rPr>
              <w:t>Комитет по социальной политике, управление культуры, отдел культурно-массовой работы и охраны культурного наследия</w:t>
            </w:r>
          </w:p>
        </w:tc>
        <w:tc>
          <w:tcPr>
            <w:tcW w:w="8930" w:type="dxa"/>
            <w:gridSpan w:val="2"/>
          </w:tcPr>
          <w:p w:rsidR="00545A39" w:rsidRPr="00C91070" w:rsidRDefault="00545A39" w:rsidP="00C91070">
            <w:pPr>
              <w:keepNext/>
              <w:keepLines/>
              <w:spacing w:after="0" w:line="240" w:lineRule="auto"/>
              <w:rPr>
                <w:rFonts w:ascii="Times New Roman" w:hAnsi="Times New Roman" w:cs="Times New Roman"/>
                <w:lang w:eastAsia="ru-RU"/>
              </w:rPr>
            </w:pPr>
            <w:r w:rsidRPr="00C91070">
              <w:rPr>
                <w:rFonts w:ascii="Times New Roman" w:hAnsi="Times New Roman" w:cs="Times New Roman"/>
                <w:lang w:eastAsia="ru-RU"/>
              </w:rPr>
              <w:t>Услуги, необходимые и обязательные для предоставления муниципальной услуги, отсутствуют.</w:t>
            </w:r>
          </w:p>
        </w:tc>
      </w:tr>
    </w:tbl>
    <w:p w:rsidR="00545A39" w:rsidRDefault="00545A39" w:rsidP="00C878A5"/>
    <w:sectPr w:rsidR="00545A39" w:rsidSect="00B815FC">
      <w:headerReference w:type="default" r:id="rId14"/>
      <w:pgSz w:w="16840" w:h="11907" w:orient="landscape" w:code="9"/>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A39" w:rsidRDefault="00545A39" w:rsidP="0017149F">
      <w:pPr>
        <w:spacing w:after="0" w:line="240" w:lineRule="auto"/>
      </w:pPr>
      <w:r>
        <w:separator/>
      </w:r>
    </w:p>
  </w:endnote>
  <w:endnote w:type="continuationSeparator" w:id="0">
    <w:p w:rsidR="00545A39" w:rsidRDefault="00545A39" w:rsidP="001714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A39" w:rsidRDefault="00545A39" w:rsidP="0017149F">
      <w:pPr>
        <w:spacing w:after="0" w:line="240" w:lineRule="auto"/>
      </w:pPr>
      <w:r>
        <w:separator/>
      </w:r>
    </w:p>
  </w:footnote>
  <w:footnote w:type="continuationSeparator" w:id="0">
    <w:p w:rsidR="00545A39" w:rsidRDefault="00545A39" w:rsidP="001714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A39" w:rsidRDefault="00545A39">
    <w:pPr>
      <w:pStyle w:val="Header"/>
      <w:jc w:val="center"/>
    </w:pPr>
    <w:fldSimple w:instr="PAGE   \* MERGEFORMAT">
      <w:r>
        <w:rPr>
          <w:noProof/>
        </w:rPr>
        <w:t>26</w:t>
      </w:r>
    </w:fldSimple>
  </w:p>
  <w:p w:rsidR="00545A39" w:rsidRDefault="00545A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824ADA12"/>
    <w:lvl w:ilvl="0">
      <w:start w:val="1"/>
      <w:numFmt w:val="bullet"/>
      <w:lvlText w:val="­"/>
      <w:lvlJc w:val="left"/>
      <w:pPr>
        <w:tabs>
          <w:tab w:val="num" w:pos="1778"/>
        </w:tabs>
        <w:ind w:left="1778" w:hanging="360"/>
      </w:pPr>
      <w:rPr>
        <w:rFonts w:ascii="Courier New" w:hAnsi="Courier New" w:cs="Courier New"/>
        <w:color w:val="auto"/>
      </w:rPr>
    </w:lvl>
  </w:abstractNum>
  <w:abstractNum w:abstractNumId="1">
    <w:nsid w:val="022D1F25"/>
    <w:multiLevelType w:val="multilevel"/>
    <w:tmpl w:val="99B4F36A"/>
    <w:lvl w:ilvl="0">
      <w:start w:val="1"/>
      <w:numFmt w:val="decimal"/>
      <w:lvlText w:val="%1."/>
      <w:lvlJc w:val="left"/>
      <w:pPr>
        <w:ind w:left="360" w:hanging="360"/>
      </w:pPr>
      <w:rPr>
        <w:rFonts w:hint="default"/>
      </w:rPr>
    </w:lvl>
    <w:lvl w:ilvl="1">
      <w:start w:val="1"/>
      <w:numFmt w:val="bullet"/>
      <w:pStyle w:val="ADM-3-"/>
      <w:lvlText w:val="­"/>
      <w:lvlJc w:val="left"/>
      <w:pPr>
        <w:ind w:left="2134" w:hanging="432"/>
      </w:pPr>
      <w:rPr>
        <w:rFonts w:ascii="Courier New" w:hAnsi="Courier New" w:cs="Courier New"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B06702"/>
    <w:multiLevelType w:val="hybridMultilevel"/>
    <w:tmpl w:val="07E8D0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AC598A"/>
    <w:multiLevelType w:val="hybridMultilevel"/>
    <w:tmpl w:val="B2B8EE4A"/>
    <w:lvl w:ilvl="0" w:tplc="E252FDEA">
      <w:start w:val="1"/>
      <w:numFmt w:val="bullet"/>
      <w:lvlText w:val=""/>
      <w:lvlJc w:val="left"/>
      <w:pPr>
        <w:tabs>
          <w:tab w:val="num" w:pos="1429"/>
        </w:tabs>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A86336C"/>
    <w:multiLevelType w:val="hybridMultilevel"/>
    <w:tmpl w:val="DCC87BC4"/>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
    <w:nsid w:val="2A775046"/>
    <w:multiLevelType w:val="hybridMultilevel"/>
    <w:tmpl w:val="C82268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A8267B0"/>
    <w:multiLevelType w:val="hybridMultilevel"/>
    <w:tmpl w:val="27682782"/>
    <w:lvl w:ilvl="0" w:tplc="31341B76">
      <w:start w:val="1"/>
      <w:numFmt w:val="bullet"/>
      <w:lvlText w:val="­"/>
      <w:lvlJc w:val="left"/>
      <w:pPr>
        <w:tabs>
          <w:tab w:val="num" w:pos="1079"/>
        </w:tabs>
        <w:ind w:left="540" w:firstLine="19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5D30F87"/>
    <w:multiLevelType w:val="hybridMultilevel"/>
    <w:tmpl w:val="2E0E2F88"/>
    <w:lvl w:ilvl="0" w:tplc="6EB8FE72">
      <w:start w:val="1"/>
      <w:numFmt w:val="bullet"/>
      <w:lvlText w:val=""/>
      <w:lvlJc w:val="left"/>
      <w:pPr>
        <w:ind w:left="1713" w:hanging="360"/>
      </w:pPr>
      <w:rPr>
        <w:rFonts w:ascii="Symbol" w:hAnsi="Symbol" w:cs="Symbol"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cs="Wingdings" w:hint="default"/>
      </w:rPr>
    </w:lvl>
    <w:lvl w:ilvl="3" w:tplc="04190001">
      <w:start w:val="1"/>
      <w:numFmt w:val="bullet"/>
      <w:lvlText w:val=""/>
      <w:lvlJc w:val="left"/>
      <w:pPr>
        <w:ind w:left="3873" w:hanging="360"/>
      </w:pPr>
      <w:rPr>
        <w:rFonts w:ascii="Symbol" w:hAnsi="Symbol" w:cs="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cs="Wingdings" w:hint="default"/>
      </w:rPr>
    </w:lvl>
    <w:lvl w:ilvl="6" w:tplc="04190001">
      <w:start w:val="1"/>
      <w:numFmt w:val="bullet"/>
      <w:lvlText w:val=""/>
      <w:lvlJc w:val="left"/>
      <w:pPr>
        <w:ind w:left="6033" w:hanging="360"/>
      </w:pPr>
      <w:rPr>
        <w:rFonts w:ascii="Symbol" w:hAnsi="Symbol" w:cs="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cs="Wingdings" w:hint="default"/>
      </w:rPr>
    </w:lvl>
  </w:abstractNum>
  <w:abstractNum w:abstractNumId="8">
    <w:nsid w:val="388E5A4F"/>
    <w:multiLevelType w:val="hybridMultilevel"/>
    <w:tmpl w:val="317CD622"/>
    <w:lvl w:ilvl="0" w:tplc="31341B76">
      <w:start w:val="1"/>
      <w:numFmt w:val="bullet"/>
      <w:lvlText w:val="­"/>
      <w:lvlJc w:val="left"/>
      <w:pPr>
        <w:ind w:left="1919"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DA3588A"/>
    <w:multiLevelType w:val="hybridMultilevel"/>
    <w:tmpl w:val="5B14A5C0"/>
    <w:lvl w:ilvl="0" w:tplc="00000004">
      <w:start w:val="1"/>
      <w:numFmt w:val="bullet"/>
      <w:lvlText w:val="­"/>
      <w:lvlJc w:val="left"/>
      <w:pPr>
        <w:ind w:left="900" w:hanging="360"/>
      </w:pPr>
      <w:rPr>
        <w:rFonts w:ascii="Courier New" w:hAnsi="Courier New" w:cs="Courier New"/>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4F67684B"/>
    <w:multiLevelType w:val="hybridMultilevel"/>
    <w:tmpl w:val="0CBE4A02"/>
    <w:lvl w:ilvl="0" w:tplc="A82C1E3E">
      <w:start w:val="1"/>
      <w:numFmt w:val="bullet"/>
      <w:lvlText w:val="­"/>
      <w:lvlJc w:val="left"/>
      <w:pPr>
        <w:tabs>
          <w:tab w:val="num" w:pos="928"/>
        </w:tabs>
        <w:ind w:left="928" w:hanging="360"/>
      </w:pPr>
      <w:rPr>
        <w:rFonts w:ascii="Courier New" w:hAnsi="Courier New" w:cs="Courier New" w:hint="default"/>
        <w:caps w:val="0"/>
        <w:smallCaps w:val="0"/>
        <w:strike w:val="0"/>
        <w:dstrike w:val="0"/>
        <w:outline w:val="0"/>
        <w:shadow w:val="0"/>
        <w:vanish w:val="0"/>
        <w:color w:val="008000"/>
        <w:position w:val="0"/>
        <w:sz w:val="28"/>
        <w:szCs w:val="28"/>
        <w:u w:val="none"/>
        <w:vertAlign w:val="baseline"/>
      </w:rPr>
    </w:lvl>
    <w:lvl w:ilvl="1" w:tplc="04190003">
      <w:start w:val="1"/>
      <w:numFmt w:val="bullet"/>
      <w:lvlText w:val="o"/>
      <w:lvlJc w:val="left"/>
      <w:pPr>
        <w:tabs>
          <w:tab w:val="num" w:pos="1354"/>
        </w:tabs>
        <w:ind w:left="1354" w:hanging="360"/>
      </w:pPr>
      <w:rPr>
        <w:rFonts w:ascii="Courier New" w:hAnsi="Courier New" w:cs="Courier New" w:hint="default"/>
      </w:rPr>
    </w:lvl>
    <w:lvl w:ilvl="2" w:tplc="04190005">
      <w:start w:val="1"/>
      <w:numFmt w:val="bullet"/>
      <w:lvlText w:val=""/>
      <w:lvlJc w:val="left"/>
      <w:pPr>
        <w:tabs>
          <w:tab w:val="num" w:pos="2074"/>
        </w:tabs>
        <w:ind w:left="2074" w:hanging="360"/>
      </w:pPr>
      <w:rPr>
        <w:rFonts w:ascii="Wingdings" w:hAnsi="Wingdings" w:cs="Wingdings" w:hint="default"/>
      </w:rPr>
    </w:lvl>
    <w:lvl w:ilvl="3" w:tplc="04190001">
      <w:start w:val="1"/>
      <w:numFmt w:val="bullet"/>
      <w:lvlText w:val=""/>
      <w:lvlJc w:val="left"/>
      <w:pPr>
        <w:tabs>
          <w:tab w:val="num" w:pos="2794"/>
        </w:tabs>
        <w:ind w:left="2794" w:hanging="360"/>
      </w:pPr>
      <w:rPr>
        <w:rFonts w:ascii="Symbol" w:hAnsi="Symbol" w:cs="Symbol" w:hint="default"/>
      </w:rPr>
    </w:lvl>
    <w:lvl w:ilvl="4" w:tplc="04190003">
      <w:start w:val="1"/>
      <w:numFmt w:val="bullet"/>
      <w:lvlText w:val="o"/>
      <w:lvlJc w:val="left"/>
      <w:pPr>
        <w:tabs>
          <w:tab w:val="num" w:pos="3514"/>
        </w:tabs>
        <w:ind w:left="3514" w:hanging="360"/>
      </w:pPr>
      <w:rPr>
        <w:rFonts w:ascii="Courier New" w:hAnsi="Courier New" w:cs="Courier New" w:hint="default"/>
      </w:rPr>
    </w:lvl>
    <w:lvl w:ilvl="5" w:tplc="04190005">
      <w:start w:val="1"/>
      <w:numFmt w:val="bullet"/>
      <w:lvlText w:val=""/>
      <w:lvlJc w:val="left"/>
      <w:pPr>
        <w:tabs>
          <w:tab w:val="num" w:pos="4234"/>
        </w:tabs>
        <w:ind w:left="4234" w:hanging="360"/>
      </w:pPr>
      <w:rPr>
        <w:rFonts w:ascii="Wingdings" w:hAnsi="Wingdings" w:cs="Wingdings" w:hint="default"/>
      </w:rPr>
    </w:lvl>
    <w:lvl w:ilvl="6" w:tplc="04190001">
      <w:start w:val="1"/>
      <w:numFmt w:val="bullet"/>
      <w:lvlText w:val=""/>
      <w:lvlJc w:val="left"/>
      <w:pPr>
        <w:tabs>
          <w:tab w:val="num" w:pos="4954"/>
        </w:tabs>
        <w:ind w:left="4954" w:hanging="360"/>
      </w:pPr>
      <w:rPr>
        <w:rFonts w:ascii="Symbol" w:hAnsi="Symbol" w:cs="Symbol" w:hint="default"/>
      </w:rPr>
    </w:lvl>
    <w:lvl w:ilvl="7" w:tplc="04190003">
      <w:start w:val="1"/>
      <w:numFmt w:val="bullet"/>
      <w:lvlText w:val="o"/>
      <w:lvlJc w:val="left"/>
      <w:pPr>
        <w:tabs>
          <w:tab w:val="num" w:pos="5674"/>
        </w:tabs>
        <w:ind w:left="5674" w:hanging="360"/>
      </w:pPr>
      <w:rPr>
        <w:rFonts w:ascii="Courier New" w:hAnsi="Courier New" w:cs="Courier New" w:hint="default"/>
      </w:rPr>
    </w:lvl>
    <w:lvl w:ilvl="8" w:tplc="04190005">
      <w:start w:val="1"/>
      <w:numFmt w:val="bullet"/>
      <w:lvlText w:val=""/>
      <w:lvlJc w:val="left"/>
      <w:pPr>
        <w:tabs>
          <w:tab w:val="num" w:pos="6394"/>
        </w:tabs>
        <w:ind w:left="6394" w:hanging="360"/>
      </w:pPr>
      <w:rPr>
        <w:rFonts w:ascii="Wingdings" w:hAnsi="Wingdings" w:cs="Wingdings" w:hint="default"/>
      </w:rPr>
    </w:lvl>
  </w:abstractNum>
  <w:abstractNum w:abstractNumId="11">
    <w:nsid w:val="60432276"/>
    <w:multiLevelType w:val="hybridMultilevel"/>
    <w:tmpl w:val="FABC9B86"/>
    <w:lvl w:ilvl="0" w:tplc="00000004">
      <w:start w:val="1"/>
      <w:numFmt w:val="bullet"/>
      <w:lvlText w:val="­"/>
      <w:lvlJc w:val="left"/>
      <w:pPr>
        <w:ind w:left="8157" w:hanging="360"/>
      </w:pPr>
      <w:rPr>
        <w:rFonts w:ascii="Courier New" w:hAnsi="Courier New" w:cs="Courier New"/>
      </w:rPr>
    </w:lvl>
    <w:lvl w:ilvl="1" w:tplc="00000004">
      <w:start w:val="1"/>
      <w:numFmt w:val="bullet"/>
      <w:lvlText w:val="­"/>
      <w:lvlJc w:val="left"/>
      <w:pPr>
        <w:ind w:left="5561" w:hanging="360"/>
      </w:pPr>
      <w:rPr>
        <w:rFonts w:ascii="Courier New" w:hAnsi="Courier New" w:cs="Courier New" w:hint="default"/>
      </w:rPr>
    </w:lvl>
    <w:lvl w:ilvl="2" w:tplc="04190005">
      <w:start w:val="1"/>
      <w:numFmt w:val="bullet"/>
      <w:lvlText w:val=""/>
      <w:lvlJc w:val="left"/>
      <w:pPr>
        <w:ind w:left="7077" w:hanging="360"/>
      </w:pPr>
      <w:rPr>
        <w:rFonts w:ascii="Wingdings" w:hAnsi="Wingdings" w:cs="Wingdings" w:hint="default"/>
      </w:rPr>
    </w:lvl>
    <w:lvl w:ilvl="3" w:tplc="04190001">
      <w:start w:val="1"/>
      <w:numFmt w:val="bullet"/>
      <w:lvlText w:val=""/>
      <w:lvlJc w:val="left"/>
      <w:pPr>
        <w:ind w:left="7797" w:hanging="360"/>
      </w:pPr>
      <w:rPr>
        <w:rFonts w:ascii="Symbol" w:hAnsi="Symbol" w:cs="Symbol" w:hint="default"/>
      </w:rPr>
    </w:lvl>
    <w:lvl w:ilvl="4" w:tplc="04190003">
      <w:start w:val="1"/>
      <w:numFmt w:val="bullet"/>
      <w:lvlText w:val="o"/>
      <w:lvlJc w:val="left"/>
      <w:pPr>
        <w:ind w:left="8517" w:hanging="360"/>
      </w:pPr>
      <w:rPr>
        <w:rFonts w:ascii="Courier New" w:hAnsi="Courier New" w:cs="Courier New" w:hint="default"/>
      </w:rPr>
    </w:lvl>
    <w:lvl w:ilvl="5" w:tplc="04190005">
      <w:start w:val="1"/>
      <w:numFmt w:val="bullet"/>
      <w:lvlText w:val=""/>
      <w:lvlJc w:val="left"/>
      <w:pPr>
        <w:ind w:left="9237" w:hanging="360"/>
      </w:pPr>
      <w:rPr>
        <w:rFonts w:ascii="Wingdings" w:hAnsi="Wingdings" w:cs="Wingdings" w:hint="default"/>
      </w:rPr>
    </w:lvl>
    <w:lvl w:ilvl="6" w:tplc="04190001">
      <w:start w:val="1"/>
      <w:numFmt w:val="bullet"/>
      <w:lvlText w:val=""/>
      <w:lvlJc w:val="left"/>
      <w:pPr>
        <w:ind w:left="9957" w:hanging="360"/>
      </w:pPr>
      <w:rPr>
        <w:rFonts w:ascii="Symbol" w:hAnsi="Symbol" w:cs="Symbol" w:hint="default"/>
      </w:rPr>
    </w:lvl>
    <w:lvl w:ilvl="7" w:tplc="04190003">
      <w:start w:val="1"/>
      <w:numFmt w:val="bullet"/>
      <w:lvlText w:val="o"/>
      <w:lvlJc w:val="left"/>
      <w:pPr>
        <w:ind w:left="10677" w:hanging="360"/>
      </w:pPr>
      <w:rPr>
        <w:rFonts w:ascii="Courier New" w:hAnsi="Courier New" w:cs="Courier New" w:hint="default"/>
      </w:rPr>
    </w:lvl>
    <w:lvl w:ilvl="8" w:tplc="04190005">
      <w:start w:val="1"/>
      <w:numFmt w:val="bullet"/>
      <w:lvlText w:val=""/>
      <w:lvlJc w:val="left"/>
      <w:pPr>
        <w:ind w:left="11397" w:hanging="360"/>
      </w:pPr>
      <w:rPr>
        <w:rFonts w:ascii="Wingdings" w:hAnsi="Wingdings" w:cs="Wingdings" w:hint="default"/>
      </w:rPr>
    </w:lvl>
  </w:abstractNum>
  <w:abstractNum w:abstractNumId="12">
    <w:nsid w:val="659F438A"/>
    <w:multiLevelType w:val="hybridMultilevel"/>
    <w:tmpl w:val="441AF34A"/>
    <w:lvl w:ilvl="0" w:tplc="31341B76">
      <w:start w:val="1"/>
      <w:numFmt w:val="bullet"/>
      <w:lvlText w:val="­"/>
      <w:lvlJc w:val="left"/>
      <w:pPr>
        <w:tabs>
          <w:tab w:val="num" w:pos="1620"/>
        </w:tabs>
        <w:ind w:left="1620" w:hanging="360"/>
      </w:pPr>
      <w:rPr>
        <w:rFonts w:ascii="Courier New" w:hAnsi="Courier New" w:cs="Courier New" w:hint="default"/>
        <w:color w:val="auto"/>
        <w:sz w:val="28"/>
        <w:szCs w:val="28"/>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nsid w:val="69331A68"/>
    <w:multiLevelType w:val="hybridMultilevel"/>
    <w:tmpl w:val="15D86418"/>
    <w:lvl w:ilvl="0" w:tplc="4970B76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AB1656B"/>
    <w:multiLevelType w:val="hybridMultilevel"/>
    <w:tmpl w:val="07B62368"/>
    <w:lvl w:ilvl="0" w:tplc="63007F12">
      <w:start w:val="1"/>
      <w:numFmt w:val="bullet"/>
      <w:lvlText w:val="­"/>
      <w:lvlJc w:val="left"/>
      <w:pPr>
        <w:ind w:left="1260" w:hanging="360"/>
      </w:pPr>
      <w:rPr>
        <w:rFonts w:ascii="Courier New" w:hAnsi="Courier New" w:cs="Courier New" w:hint="default"/>
        <w:color w:val="auto"/>
        <w:sz w:val="28"/>
        <w:szCs w:val="28"/>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5">
    <w:nsid w:val="6DAA708A"/>
    <w:multiLevelType w:val="hybridMultilevel"/>
    <w:tmpl w:val="C568D2DE"/>
    <w:lvl w:ilvl="0" w:tplc="31341B76">
      <w:start w:val="1"/>
      <w:numFmt w:val="bullet"/>
      <w:lvlText w:val="­"/>
      <w:lvlJc w:val="left"/>
      <w:pPr>
        <w:tabs>
          <w:tab w:val="num" w:pos="1799"/>
        </w:tabs>
        <w:ind w:left="1260" w:firstLine="197"/>
      </w:pPr>
      <w:rPr>
        <w:rFonts w:ascii="Courier New" w:hAnsi="Courier New" w:cs="Courier New" w:hint="default"/>
        <w:color w:val="auto"/>
        <w:sz w:val="28"/>
        <w:szCs w:val="28"/>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6">
    <w:nsid w:val="723A68E9"/>
    <w:multiLevelType w:val="multilevel"/>
    <w:tmpl w:val="83943796"/>
    <w:lvl w:ilvl="0">
      <w:start w:val="1"/>
      <w:numFmt w:val="decimal"/>
      <w:lvlText w:val="%1."/>
      <w:lvlJc w:val="left"/>
      <w:pPr>
        <w:ind w:left="360" w:hanging="360"/>
      </w:pPr>
      <w:rPr>
        <w:rFonts w:hint="default"/>
      </w:rPr>
    </w:lvl>
    <w:lvl w:ilvl="1">
      <w:start w:val="1"/>
      <w:numFmt w:val="bullet"/>
      <w:lvlText w:val="­"/>
      <w:lvlJc w:val="left"/>
      <w:pPr>
        <w:tabs>
          <w:tab w:val="num" w:pos="1070"/>
        </w:tabs>
        <w:ind w:left="1070" w:hanging="360"/>
      </w:pPr>
      <w:rPr>
        <w:rFonts w:ascii="Courier New" w:hAnsi="Courier New" w:cs="Courier New" w:hint="default"/>
        <w:caps w:val="0"/>
        <w:smallCaps w:val="0"/>
        <w:strike w:val="0"/>
        <w:dstrike w:val="0"/>
        <w:outline w:val="0"/>
        <w:shadow w:val="0"/>
        <w:vanish w:val="0"/>
        <w:color w:val="auto"/>
        <w:position w:val="0"/>
        <w:sz w:val="28"/>
        <w:szCs w:val="28"/>
        <w:u w:val="none"/>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31A7B5F"/>
    <w:multiLevelType w:val="hybridMultilevel"/>
    <w:tmpl w:val="82BA92C2"/>
    <w:lvl w:ilvl="0" w:tplc="31341B76">
      <w:start w:val="1"/>
      <w:numFmt w:val="bullet"/>
      <w:lvlText w:val="­"/>
      <w:lvlJc w:val="left"/>
      <w:pPr>
        <w:ind w:left="720"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787037E1"/>
    <w:multiLevelType w:val="hybridMultilevel"/>
    <w:tmpl w:val="B3EACCEE"/>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9">
    <w:nsid w:val="7A0906D4"/>
    <w:multiLevelType w:val="hybridMultilevel"/>
    <w:tmpl w:val="3A3C60B2"/>
    <w:lvl w:ilvl="0" w:tplc="6EB8FE7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0">
    <w:nsid w:val="7F4B22A8"/>
    <w:multiLevelType w:val="hybridMultilevel"/>
    <w:tmpl w:val="EE7243FE"/>
    <w:lvl w:ilvl="0" w:tplc="31341B76">
      <w:start w:val="1"/>
      <w:numFmt w:val="bullet"/>
      <w:lvlText w:val="­"/>
      <w:lvlJc w:val="left"/>
      <w:pPr>
        <w:tabs>
          <w:tab w:val="num" w:pos="1277"/>
        </w:tabs>
        <w:ind w:left="540" w:firstLine="737"/>
      </w:pPr>
      <w:rPr>
        <w:rFonts w:ascii="Courier New" w:hAnsi="Courier New" w:cs="Courier New" w:hint="default"/>
        <w:color w:val="auto"/>
        <w:sz w:val="28"/>
        <w:szCs w:val="28"/>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6"/>
  </w:num>
  <w:num w:numId="2">
    <w:abstractNumId w:val="12"/>
  </w:num>
  <w:num w:numId="3">
    <w:abstractNumId w:val="5"/>
  </w:num>
  <w:num w:numId="4">
    <w:abstractNumId w:val="2"/>
  </w:num>
  <w:num w:numId="5">
    <w:abstractNumId w:val="17"/>
  </w:num>
  <w:num w:numId="6">
    <w:abstractNumId w:val="14"/>
  </w:num>
  <w:num w:numId="7">
    <w:abstractNumId w:val="1"/>
  </w:num>
  <w:num w:numId="8">
    <w:abstractNumId w:val="0"/>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4"/>
  </w:num>
  <w:num w:numId="13">
    <w:abstractNumId w:val="18"/>
  </w:num>
  <w:num w:numId="14">
    <w:abstractNumId w:val="7"/>
  </w:num>
  <w:num w:numId="15">
    <w:abstractNumId w:val="15"/>
  </w:num>
  <w:num w:numId="16">
    <w:abstractNumId w:val="20"/>
  </w:num>
  <w:num w:numId="17">
    <w:abstractNumId w:val="11"/>
  </w:num>
  <w:num w:numId="18">
    <w:abstractNumId w:val="19"/>
  </w:num>
  <w:num w:numId="19">
    <w:abstractNumId w:val="8"/>
  </w:num>
  <w:num w:numId="20">
    <w:abstractNumId w:val="9"/>
  </w:num>
  <w:num w:numId="21">
    <w:abstractNumId w:val="16"/>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60ED"/>
    <w:rsid w:val="00001240"/>
    <w:rsid w:val="00002D3C"/>
    <w:rsid w:val="000067BC"/>
    <w:rsid w:val="0000686F"/>
    <w:rsid w:val="00011E0C"/>
    <w:rsid w:val="000179D9"/>
    <w:rsid w:val="00017A6C"/>
    <w:rsid w:val="00023BB2"/>
    <w:rsid w:val="00025CA1"/>
    <w:rsid w:val="000268C3"/>
    <w:rsid w:val="00030498"/>
    <w:rsid w:val="00036CEE"/>
    <w:rsid w:val="00042C5E"/>
    <w:rsid w:val="00054AAE"/>
    <w:rsid w:val="00060DBF"/>
    <w:rsid w:val="00061081"/>
    <w:rsid w:val="00061DF4"/>
    <w:rsid w:val="00065B31"/>
    <w:rsid w:val="00072C8B"/>
    <w:rsid w:val="000758EA"/>
    <w:rsid w:val="00081D55"/>
    <w:rsid w:val="00085252"/>
    <w:rsid w:val="00085E80"/>
    <w:rsid w:val="00087AAD"/>
    <w:rsid w:val="000A616A"/>
    <w:rsid w:val="000B3D5A"/>
    <w:rsid w:val="000B44B3"/>
    <w:rsid w:val="000B5074"/>
    <w:rsid w:val="000B7ED8"/>
    <w:rsid w:val="000C1DD7"/>
    <w:rsid w:val="000C3876"/>
    <w:rsid w:val="000D2489"/>
    <w:rsid w:val="000D7472"/>
    <w:rsid w:val="000E0734"/>
    <w:rsid w:val="000E7D89"/>
    <w:rsid w:val="000E7EBA"/>
    <w:rsid w:val="000F3623"/>
    <w:rsid w:val="000F4C80"/>
    <w:rsid w:val="000F6407"/>
    <w:rsid w:val="000F6A31"/>
    <w:rsid w:val="001006BB"/>
    <w:rsid w:val="00100FD8"/>
    <w:rsid w:val="00107EE3"/>
    <w:rsid w:val="00112FD0"/>
    <w:rsid w:val="00121535"/>
    <w:rsid w:val="001273DF"/>
    <w:rsid w:val="001313EF"/>
    <w:rsid w:val="00131FD1"/>
    <w:rsid w:val="0013363E"/>
    <w:rsid w:val="00134C6F"/>
    <w:rsid w:val="00136219"/>
    <w:rsid w:val="001366BB"/>
    <w:rsid w:val="001413DD"/>
    <w:rsid w:val="00143025"/>
    <w:rsid w:val="00145051"/>
    <w:rsid w:val="001503D5"/>
    <w:rsid w:val="001536CE"/>
    <w:rsid w:val="00153AA6"/>
    <w:rsid w:val="001601D2"/>
    <w:rsid w:val="00162CF5"/>
    <w:rsid w:val="00165149"/>
    <w:rsid w:val="00165BEE"/>
    <w:rsid w:val="00167756"/>
    <w:rsid w:val="0016799E"/>
    <w:rsid w:val="0017149F"/>
    <w:rsid w:val="00173A92"/>
    <w:rsid w:val="00174E71"/>
    <w:rsid w:val="00177D08"/>
    <w:rsid w:val="00180ECA"/>
    <w:rsid w:val="001821A7"/>
    <w:rsid w:val="00185AC2"/>
    <w:rsid w:val="0019021F"/>
    <w:rsid w:val="0019047D"/>
    <w:rsid w:val="001938AB"/>
    <w:rsid w:val="00195AD4"/>
    <w:rsid w:val="00197E55"/>
    <w:rsid w:val="001A6BBA"/>
    <w:rsid w:val="001B0660"/>
    <w:rsid w:val="001B3AB2"/>
    <w:rsid w:val="001B46E0"/>
    <w:rsid w:val="001B4A89"/>
    <w:rsid w:val="001C0C18"/>
    <w:rsid w:val="001D0661"/>
    <w:rsid w:val="001E0687"/>
    <w:rsid w:val="001E0945"/>
    <w:rsid w:val="001E1373"/>
    <w:rsid w:val="001E4251"/>
    <w:rsid w:val="001E4B74"/>
    <w:rsid w:val="0020163F"/>
    <w:rsid w:val="00203FD8"/>
    <w:rsid w:val="0022541A"/>
    <w:rsid w:val="00225D88"/>
    <w:rsid w:val="00226F25"/>
    <w:rsid w:val="0023620A"/>
    <w:rsid w:val="00237CD8"/>
    <w:rsid w:val="0024484D"/>
    <w:rsid w:val="002528C1"/>
    <w:rsid w:val="00254B87"/>
    <w:rsid w:val="00256192"/>
    <w:rsid w:val="00265D64"/>
    <w:rsid w:val="00266C04"/>
    <w:rsid w:val="00266F17"/>
    <w:rsid w:val="0026713E"/>
    <w:rsid w:val="0027032A"/>
    <w:rsid w:val="002730B0"/>
    <w:rsid w:val="00275F14"/>
    <w:rsid w:val="00281CD7"/>
    <w:rsid w:val="002820AE"/>
    <w:rsid w:val="00282E00"/>
    <w:rsid w:val="00292519"/>
    <w:rsid w:val="002927D2"/>
    <w:rsid w:val="002951AF"/>
    <w:rsid w:val="002A116D"/>
    <w:rsid w:val="002A4388"/>
    <w:rsid w:val="002B03B0"/>
    <w:rsid w:val="002B0B8F"/>
    <w:rsid w:val="002B65B3"/>
    <w:rsid w:val="002B6A7B"/>
    <w:rsid w:val="002B7616"/>
    <w:rsid w:val="002B78CA"/>
    <w:rsid w:val="002C0311"/>
    <w:rsid w:val="002C064A"/>
    <w:rsid w:val="002C0893"/>
    <w:rsid w:val="002C32D0"/>
    <w:rsid w:val="002C37A9"/>
    <w:rsid w:val="002C3D9C"/>
    <w:rsid w:val="002C50D8"/>
    <w:rsid w:val="002D1446"/>
    <w:rsid w:val="002D18F5"/>
    <w:rsid w:val="002D4A5A"/>
    <w:rsid w:val="002D6B9E"/>
    <w:rsid w:val="002D74CC"/>
    <w:rsid w:val="002E1D19"/>
    <w:rsid w:val="002E23AA"/>
    <w:rsid w:val="002E536D"/>
    <w:rsid w:val="002E7000"/>
    <w:rsid w:val="002E7E6D"/>
    <w:rsid w:val="002F54F3"/>
    <w:rsid w:val="002F7F2A"/>
    <w:rsid w:val="00303DA4"/>
    <w:rsid w:val="00306A56"/>
    <w:rsid w:val="00307672"/>
    <w:rsid w:val="0032067F"/>
    <w:rsid w:val="00331510"/>
    <w:rsid w:val="00333578"/>
    <w:rsid w:val="00333734"/>
    <w:rsid w:val="00335157"/>
    <w:rsid w:val="00342819"/>
    <w:rsid w:val="00345EDB"/>
    <w:rsid w:val="00346821"/>
    <w:rsid w:val="0035204C"/>
    <w:rsid w:val="00356990"/>
    <w:rsid w:val="0036323C"/>
    <w:rsid w:val="003638B3"/>
    <w:rsid w:val="003655A0"/>
    <w:rsid w:val="0036739F"/>
    <w:rsid w:val="00371197"/>
    <w:rsid w:val="0037643C"/>
    <w:rsid w:val="003809E2"/>
    <w:rsid w:val="00390523"/>
    <w:rsid w:val="0039455D"/>
    <w:rsid w:val="00397382"/>
    <w:rsid w:val="003A1FAB"/>
    <w:rsid w:val="003A2BF8"/>
    <w:rsid w:val="003A3EC4"/>
    <w:rsid w:val="003B1343"/>
    <w:rsid w:val="003B6BB4"/>
    <w:rsid w:val="003B742E"/>
    <w:rsid w:val="003B7B9D"/>
    <w:rsid w:val="003C4216"/>
    <w:rsid w:val="003D0367"/>
    <w:rsid w:val="003D468B"/>
    <w:rsid w:val="003D5B55"/>
    <w:rsid w:val="003D6CC3"/>
    <w:rsid w:val="003D7903"/>
    <w:rsid w:val="003E0875"/>
    <w:rsid w:val="003F3D49"/>
    <w:rsid w:val="003F59D0"/>
    <w:rsid w:val="003F6328"/>
    <w:rsid w:val="003F6926"/>
    <w:rsid w:val="003F7585"/>
    <w:rsid w:val="004014F7"/>
    <w:rsid w:val="00407148"/>
    <w:rsid w:val="00407967"/>
    <w:rsid w:val="00423774"/>
    <w:rsid w:val="00423C1E"/>
    <w:rsid w:val="004276CB"/>
    <w:rsid w:val="004340A0"/>
    <w:rsid w:val="004344D9"/>
    <w:rsid w:val="00436736"/>
    <w:rsid w:val="004429FA"/>
    <w:rsid w:val="00445A7D"/>
    <w:rsid w:val="00447400"/>
    <w:rsid w:val="00447ED2"/>
    <w:rsid w:val="00454829"/>
    <w:rsid w:val="00455853"/>
    <w:rsid w:val="0046527A"/>
    <w:rsid w:val="00470CEC"/>
    <w:rsid w:val="00473D39"/>
    <w:rsid w:val="00475198"/>
    <w:rsid w:val="00476495"/>
    <w:rsid w:val="004773AE"/>
    <w:rsid w:val="0048217A"/>
    <w:rsid w:val="00487282"/>
    <w:rsid w:val="004A50AA"/>
    <w:rsid w:val="004A5125"/>
    <w:rsid w:val="004B093B"/>
    <w:rsid w:val="004B0B66"/>
    <w:rsid w:val="004B3E53"/>
    <w:rsid w:val="004B3EAC"/>
    <w:rsid w:val="004B4139"/>
    <w:rsid w:val="004B5077"/>
    <w:rsid w:val="004B74E2"/>
    <w:rsid w:val="004C1167"/>
    <w:rsid w:val="004C1BF3"/>
    <w:rsid w:val="004C493D"/>
    <w:rsid w:val="004C6351"/>
    <w:rsid w:val="004C6EEB"/>
    <w:rsid w:val="004C70C7"/>
    <w:rsid w:val="004D5BEE"/>
    <w:rsid w:val="004E1245"/>
    <w:rsid w:val="004E213C"/>
    <w:rsid w:val="004E2929"/>
    <w:rsid w:val="004E3496"/>
    <w:rsid w:val="004E34A3"/>
    <w:rsid w:val="004F2859"/>
    <w:rsid w:val="004F499A"/>
    <w:rsid w:val="004F56A4"/>
    <w:rsid w:val="004F5AC6"/>
    <w:rsid w:val="00500ADF"/>
    <w:rsid w:val="00506069"/>
    <w:rsid w:val="00510545"/>
    <w:rsid w:val="00511DA0"/>
    <w:rsid w:val="00512732"/>
    <w:rsid w:val="00512DEE"/>
    <w:rsid w:val="00525E28"/>
    <w:rsid w:val="00530804"/>
    <w:rsid w:val="00530E58"/>
    <w:rsid w:val="00532C33"/>
    <w:rsid w:val="005336A9"/>
    <w:rsid w:val="00534E5B"/>
    <w:rsid w:val="00536933"/>
    <w:rsid w:val="00537086"/>
    <w:rsid w:val="005402C2"/>
    <w:rsid w:val="00543D3A"/>
    <w:rsid w:val="00544F2F"/>
    <w:rsid w:val="00545A39"/>
    <w:rsid w:val="00547D82"/>
    <w:rsid w:val="00550382"/>
    <w:rsid w:val="0055770E"/>
    <w:rsid w:val="005616A4"/>
    <w:rsid w:val="00565EB0"/>
    <w:rsid w:val="005671EA"/>
    <w:rsid w:val="00567E3C"/>
    <w:rsid w:val="0058227C"/>
    <w:rsid w:val="005826B9"/>
    <w:rsid w:val="005833EE"/>
    <w:rsid w:val="00591B75"/>
    <w:rsid w:val="0059429E"/>
    <w:rsid w:val="005A319D"/>
    <w:rsid w:val="005B1413"/>
    <w:rsid w:val="005B3BC3"/>
    <w:rsid w:val="005C1B5A"/>
    <w:rsid w:val="005C302E"/>
    <w:rsid w:val="005C3EF2"/>
    <w:rsid w:val="005C6CB2"/>
    <w:rsid w:val="005D07FA"/>
    <w:rsid w:val="005D4133"/>
    <w:rsid w:val="005D4EAB"/>
    <w:rsid w:val="005D515D"/>
    <w:rsid w:val="005E287B"/>
    <w:rsid w:val="005E2A8F"/>
    <w:rsid w:val="005E50DC"/>
    <w:rsid w:val="005F4FE3"/>
    <w:rsid w:val="005F5E38"/>
    <w:rsid w:val="005F7719"/>
    <w:rsid w:val="00601963"/>
    <w:rsid w:val="00602A37"/>
    <w:rsid w:val="0060448D"/>
    <w:rsid w:val="0060514E"/>
    <w:rsid w:val="00615DC9"/>
    <w:rsid w:val="00620355"/>
    <w:rsid w:val="00620725"/>
    <w:rsid w:val="0062191E"/>
    <w:rsid w:val="0062218C"/>
    <w:rsid w:val="006240F1"/>
    <w:rsid w:val="006257F8"/>
    <w:rsid w:val="00627BEC"/>
    <w:rsid w:val="006300AA"/>
    <w:rsid w:val="006377F3"/>
    <w:rsid w:val="00640AF3"/>
    <w:rsid w:val="00641B2B"/>
    <w:rsid w:val="00644AAA"/>
    <w:rsid w:val="00645A3F"/>
    <w:rsid w:val="0064630E"/>
    <w:rsid w:val="00646563"/>
    <w:rsid w:val="006466AC"/>
    <w:rsid w:val="00650DDD"/>
    <w:rsid w:val="00651FCE"/>
    <w:rsid w:val="00653BF4"/>
    <w:rsid w:val="00654236"/>
    <w:rsid w:val="00660C1E"/>
    <w:rsid w:val="006624E6"/>
    <w:rsid w:val="00663F86"/>
    <w:rsid w:val="00664D52"/>
    <w:rsid w:val="00667D5F"/>
    <w:rsid w:val="00671B80"/>
    <w:rsid w:val="006813C2"/>
    <w:rsid w:val="00681797"/>
    <w:rsid w:val="00681F24"/>
    <w:rsid w:val="006858B4"/>
    <w:rsid w:val="00686731"/>
    <w:rsid w:val="00691144"/>
    <w:rsid w:val="00691720"/>
    <w:rsid w:val="006921F2"/>
    <w:rsid w:val="006945D7"/>
    <w:rsid w:val="00694A7A"/>
    <w:rsid w:val="00694DAA"/>
    <w:rsid w:val="006A151D"/>
    <w:rsid w:val="006A319C"/>
    <w:rsid w:val="006A6C34"/>
    <w:rsid w:val="006A7FC8"/>
    <w:rsid w:val="006B5332"/>
    <w:rsid w:val="006C09DE"/>
    <w:rsid w:val="006C3572"/>
    <w:rsid w:val="006C4FD8"/>
    <w:rsid w:val="006E1E21"/>
    <w:rsid w:val="006E7E58"/>
    <w:rsid w:val="006F0764"/>
    <w:rsid w:val="006F15D2"/>
    <w:rsid w:val="006F416A"/>
    <w:rsid w:val="006F4815"/>
    <w:rsid w:val="006F5962"/>
    <w:rsid w:val="00702410"/>
    <w:rsid w:val="00703AE0"/>
    <w:rsid w:val="007046A1"/>
    <w:rsid w:val="00706F90"/>
    <w:rsid w:val="0071376A"/>
    <w:rsid w:val="00727D15"/>
    <w:rsid w:val="007315F1"/>
    <w:rsid w:val="0073470B"/>
    <w:rsid w:val="007422B7"/>
    <w:rsid w:val="0074570B"/>
    <w:rsid w:val="0074662F"/>
    <w:rsid w:val="0075283F"/>
    <w:rsid w:val="00753D06"/>
    <w:rsid w:val="0076241B"/>
    <w:rsid w:val="007645AA"/>
    <w:rsid w:val="0077026B"/>
    <w:rsid w:val="007732EB"/>
    <w:rsid w:val="00780F56"/>
    <w:rsid w:val="00792E28"/>
    <w:rsid w:val="00795923"/>
    <w:rsid w:val="007A159E"/>
    <w:rsid w:val="007A268B"/>
    <w:rsid w:val="007A2FC3"/>
    <w:rsid w:val="007A3613"/>
    <w:rsid w:val="007A3B80"/>
    <w:rsid w:val="007A48C3"/>
    <w:rsid w:val="007B38F8"/>
    <w:rsid w:val="007C64B1"/>
    <w:rsid w:val="007D0644"/>
    <w:rsid w:val="007D5AC4"/>
    <w:rsid w:val="007E1CF4"/>
    <w:rsid w:val="007E1F8B"/>
    <w:rsid w:val="007E3D26"/>
    <w:rsid w:val="007E4A1C"/>
    <w:rsid w:val="007F2205"/>
    <w:rsid w:val="0080074D"/>
    <w:rsid w:val="00807D01"/>
    <w:rsid w:val="0081045D"/>
    <w:rsid w:val="00813701"/>
    <w:rsid w:val="008207BB"/>
    <w:rsid w:val="00822E14"/>
    <w:rsid w:val="008240B8"/>
    <w:rsid w:val="00825A45"/>
    <w:rsid w:val="00832579"/>
    <w:rsid w:val="0083274A"/>
    <w:rsid w:val="0084233B"/>
    <w:rsid w:val="00842E2E"/>
    <w:rsid w:val="00844639"/>
    <w:rsid w:val="008451AB"/>
    <w:rsid w:val="008473BE"/>
    <w:rsid w:val="00847545"/>
    <w:rsid w:val="0085000A"/>
    <w:rsid w:val="00853641"/>
    <w:rsid w:val="00854055"/>
    <w:rsid w:val="0085474C"/>
    <w:rsid w:val="008615DA"/>
    <w:rsid w:val="00866BA5"/>
    <w:rsid w:val="00874407"/>
    <w:rsid w:val="00874495"/>
    <w:rsid w:val="00875365"/>
    <w:rsid w:val="00894DA1"/>
    <w:rsid w:val="008A3C26"/>
    <w:rsid w:val="008A4F0B"/>
    <w:rsid w:val="008B0854"/>
    <w:rsid w:val="008B233A"/>
    <w:rsid w:val="008C0F84"/>
    <w:rsid w:val="008C3786"/>
    <w:rsid w:val="008D4E60"/>
    <w:rsid w:val="008F0211"/>
    <w:rsid w:val="008F3197"/>
    <w:rsid w:val="008F7873"/>
    <w:rsid w:val="008F7B76"/>
    <w:rsid w:val="009043F0"/>
    <w:rsid w:val="00911733"/>
    <w:rsid w:val="00912C62"/>
    <w:rsid w:val="00912DFE"/>
    <w:rsid w:val="00912EB1"/>
    <w:rsid w:val="0092779A"/>
    <w:rsid w:val="00940342"/>
    <w:rsid w:val="009408A8"/>
    <w:rsid w:val="009410A2"/>
    <w:rsid w:val="009428FB"/>
    <w:rsid w:val="00942B0B"/>
    <w:rsid w:val="009448CC"/>
    <w:rsid w:val="00945316"/>
    <w:rsid w:val="00945CFD"/>
    <w:rsid w:val="00952298"/>
    <w:rsid w:val="009556D2"/>
    <w:rsid w:val="00955E99"/>
    <w:rsid w:val="00962B5A"/>
    <w:rsid w:val="009630C0"/>
    <w:rsid w:val="00970907"/>
    <w:rsid w:val="00970A1F"/>
    <w:rsid w:val="009752A0"/>
    <w:rsid w:val="00976006"/>
    <w:rsid w:val="009874AF"/>
    <w:rsid w:val="00990CBD"/>
    <w:rsid w:val="009913D9"/>
    <w:rsid w:val="009926AF"/>
    <w:rsid w:val="009C509D"/>
    <w:rsid w:val="009D340A"/>
    <w:rsid w:val="009F47AA"/>
    <w:rsid w:val="00A016A7"/>
    <w:rsid w:val="00A01FE7"/>
    <w:rsid w:val="00A03727"/>
    <w:rsid w:val="00A04816"/>
    <w:rsid w:val="00A06016"/>
    <w:rsid w:val="00A11A51"/>
    <w:rsid w:val="00A12667"/>
    <w:rsid w:val="00A12AB3"/>
    <w:rsid w:val="00A1365A"/>
    <w:rsid w:val="00A27808"/>
    <w:rsid w:val="00A33638"/>
    <w:rsid w:val="00A46E69"/>
    <w:rsid w:val="00A4768A"/>
    <w:rsid w:val="00A539B7"/>
    <w:rsid w:val="00A61D3C"/>
    <w:rsid w:val="00A624E1"/>
    <w:rsid w:val="00A64589"/>
    <w:rsid w:val="00A65BD3"/>
    <w:rsid w:val="00A67D46"/>
    <w:rsid w:val="00A750D9"/>
    <w:rsid w:val="00A84920"/>
    <w:rsid w:val="00A91DEE"/>
    <w:rsid w:val="00AA16E7"/>
    <w:rsid w:val="00AA6203"/>
    <w:rsid w:val="00AB0E6D"/>
    <w:rsid w:val="00AB4A9B"/>
    <w:rsid w:val="00AB5C7D"/>
    <w:rsid w:val="00AC0A1C"/>
    <w:rsid w:val="00AC0F56"/>
    <w:rsid w:val="00AC3273"/>
    <w:rsid w:val="00AC46B7"/>
    <w:rsid w:val="00AD3EF3"/>
    <w:rsid w:val="00AD6230"/>
    <w:rsid w:val="00AE5B67"/>
    <w:rsid w:val="00AE6630"/>
    <w:rsid w:val="00AE74D0"/>
    <w:rsid w:val="00AF558F"/>
    <w:rsid w:val="00AF7AFE"/>
    <w:rsid w:val="00B00EBA"/>
    <w:rsid w:val="00B201DF"/>
    <w:rsid w:val="00B27B73"/>
    <w:rsid w:val="00B31679"/>
    <w:rsid w:val="00B34028"/>
    <w:rsid w:val="00B3435C"/>
    <w:rsid w:val="00B358B6"/>
    <w:rsid w:val="00B35DD8"/>
    <w:rsid w:val="00B40BFD"/>
    <w:rsid w:val="00B4497E"/>
    <w:rsid w:val="00B5081C"/>
    <w:rsid w:val="00B54CD6"/>
    <w:rsid w:val="00B57417"/>
    <w:rsid w:val="00B60F6F"/>
    <w:rsid w:val="00B63197"/>
    <w:rsid w:val="00B67B9D"/>
    <w:rsid w:val="00B709B0"/>
    <w:rsid w:val="00B759F7"/>
    <w:rsid w:val="00B76695"/>
    <w:rsid w:val="00B815FC"/>
    <w:rsid w:val="00B90AFB"/>
    <w:rsid w:val="00B92155"/>
    <w:rsid w:val="00B923A7"/>
    <w:rsid w:val="00B925F5"/>
    <w:rsid w:val="00B92A5D"/>
    <w:rsid w:val="00B95FA7"/>
    <w:rsid w:val="00B96DC3"/>
    <w:rsid w:val="00B979D5"/>
    <w:rsid w:val="00B97B3F"/>
    <w:rsid w:val="00BA289E"/>
    <w:rsid w:val="00BB13E6"/>
    <w:rsid w:val="00BB558A"/>
    <w:rsid w:val="00BC20F8"/>
    <w:rsid w:val="00BC416C"/>
    <w:rsid w:val="00BC51DE"/>
    <w:rsid w:val="00BD14EA"/>
    <w:rsid w:val="00BD1C34"/>
    <w:rsid w:val="00BD1F69"/>
    <w:rsid w:val="00BD410D"/>
    <w:rsid w:val="00BD4BF3"/>
    <w:rsid w:val="00BD70D3"/>
    <w:rsid w:val="00BD7B34"/>
    <w:rsid w:val="00BE3B8C"/>
    <w:rsid w:val="00BE5CCA"/>
    <w:rsid w:val="00BE62DB"/>
    <w:rsid w:val="00BF58F8"/>
    <w:rsid w:val="00BF6549"/>
    <w:rsid w:val="00BF6A30"/>
    <w:rsid w:val="00C03F85"/>
    <w:rsid w:val="00C050BD"/>
    <w:rsid w:val="00C076E9"/>
    <w:rsid w:val="00C120CF"/>
    <w:rsid w:val="00C12724"/>
    <w:rsid w:val="00C20201"/>
    <w:rsid w:val="00C206D4"/>
    <w:rsid w:val="00C21AFB"/>
    <w:rsid w:val="00C21F32"/>
    <w:rsid w:val="00C342CA"/>
    <w:rsid w:val="00C3435C"/>
    <w:rsid w:val="00C40101"/>
    <w:rsid w:val="00C56A57"/>
    <w:rsid w:val="00C57D30"/>
    <w:rsid w:val="00C60A2A"/>
    <w:rsid w:val="00C628AC"/>
    <w:rsid w:val="00C62C97"/>
    <w:rsid w:val="00C74266"/>
    <w:rsid w:val="00C809D0"/>
    <w:rsid w:val="00C878A5"/>
    <w:rsid w:val="00C90E8C"/>
    <w:rsid w:val="00C91070"/>
    <w:rsid w:val="00C930A2"/>
    <w:rsid w:val="00C94A00"/>
    <w:rsid w:val="00C952C9"/>
    <w:rsid w:val="00C95486"/>
    <w:rsid w:val="00C95B3B"/>
    <w:rsid w:val="00C9767A"/>
    <w:rsid w:val="00CA38CE"/>
    <w:rsid w:val="00CB33A9"/>
    <w:rsid w:val="00CB75D9"/>
    <w:rsid w:val="00CC0350"/>
    <w:rsid w:val="00CC04D0"/>
    <w:rsid w:val="00CE1E62"/>
    <w:rsid w:val="00CE4A09"/>
    <w:rsid w:val="00CE55B1"/>
    <w:rsid w:val="00CF38E1"/>
    <w:rsid w:val="00D00F8B"/>
    <w:rsid w:val="00D02863"/>
    <w:rsid w:val="00D063F0"/>
    <w:rsid w:val="00D1681A"/>
    <w:rsid w:val="00D24F33"/>
    <w:rsid w:val="00D26374"/>
    <w:rsid w:val="00D33816"/>
    <w:rsid w:val="00D36371"/>
    <w:rsid w:val="00D37A54"/>
    <w:rsid w:val="00D406B7"/>
    <w:rsid w:val="00D47891"/>
    <w:rsid w:val="00D525E4"/>
    <w:rsid w:val="00D5671C"/>
    <w:rsid w:val="00D57D78"/>
    <w:rsid w:val="00D63BB0"/>
    <w:rsid w:val="00D74C9F"/>
    <w:rsid w:val="00D8049B"/>
    <w:rsid w:val="00D81825"/>
    <w:rsid w:val="00D848B1"/>
    <w:rsid w:val="00D8602E"/>
    <w:rsid w:val="00D86A70"/>
    <w:rsid w:val="00D91B35"/>
    <w:rsid w:val="00D92ACF"/>
    <w:rsid w:val="00D93942"/>
    <w:rsid w:val="00D96C69"/>
    <w:rsid w:val="00D96DB7"/>
    <w:rsid w:val="00D97919"/>
    <w:rsid w:val="00DA4EA0"/>
    <w:rsid w:val="00DA54E6"/>
    <w:rsid w:val="00DA67AE"/>
    <w:rsid w:val="00DB2DDF"/>
    <w:rsid w:val="00DC525F"/>
    <w:rsid w:val="00DC5820"/>
    <w:rsid w:val="00DD43F8"/>
    <w:rsid w:val="00DD6EB2"/>
    <w:rsid w:val="00DE0609"/>
    <w:rsid w:val="00DE0B2B"/>
    <w:rsid w:val="00DE2B6D"/>
    <w:rsid w:val="00DF030B"/>
    <w:rsid w:val="00DF3299"/>
    <w:rsid w:val="00DF6C9F"/>
    <w:rsid w:val="00E02CB7"/>
    <w:rsid w:val="00E02E25"/>
    <w:rsid w:val="00E042A1"/>
    <w:rsid w:val="00E068A4"/>
    <w:rsid w:val="00E1002F"/>
    <w:rsid w:val="00E16A74"/>
    <w:rsid w:val="00E20525"/>
    <w:rsid w:val="00E24677"/>
    <w:rsid w:val="00E25A22"/>
    <w:rsid w:val="00E27FD6"/>
    <w:rsid w:val="00E3384B"/>
    <w:rsid w:val="00E33C9D"/>
    <w:rsid w:val="00E36240"/>
    <w:rsid w:val="00E45046"/>
    <w:rsid w:val="00E50B20"/>
    <w:rsid w:val="00E53BBB"/>
    <w:rsid w:val="00E53C53"/>
    <w:rsid w:val="00E57987"/>
    <w:rsid w:val="00E62A8D"/>
    <w:rsid w:val="00E66A45"/>
    <w:rsid w:val="00E72703"/>
    <w:rsid w:val="00E74D3C"/>
    <w:rsid w:val="00E774A1"/>
    <w:rsid w:val="00E80A8B"/>
    <w:rsid w:val="00E84915"/>
    <w:rsid w:val="00E85920"/>
    <w:rsid w:val="00E8669A"/>
    <w:rsid w:val="00E954B3"/>
    <w:rsid w:val="00E96444"/>
    <w:rsid w:val="00EA49F6"/>
    <w:rsid w:val="00EA5745"/>
    <w:rsid w:val="00EB0A3D"/>
    <w:rsid w:val="00EB2A29"/>
    <w:rsid w:val="00EB4F4E"/>
    <w:rsid w:val="00EB5F48"/>
    <w:rsid w:val="00EB7824"/>
    <w:rsid w:val="00EC7D20"/>
    <w:rsid w:val="00ED20B0"/>
    <w:rsid w:val="00ED36E0"/>
    <w:rsid w:val="00ED458A"/>
    <w:rsid w:val="00ED6317"/>
    <w:rsid w:val="00ED6C5C"/>
    <w:rsid w:val="00ED7F5E"/>
    <w:rsid w:val="00EF19C6"/>
    <w:rsid w:val="00F01B08"/>
    <w:rsid w:val="00F01C9C"/>
    <w:rsid w:val="00F0595A"/>
    <w:rsid w:val="00F076FE"/>
    <w:rsid w:val="00F122D3"/>
    <w:rsid w:val="00F14931"/>
    <w:rsid w:val="00F15D01"/>
    <w:rsid w:val="00F160ED"/>
    <w:rsid w:val="00F168CF"/>
    <w:rsid w:val="00F2062C"/>
    <w:rsid w:val="00F26EC4"/>
    <w:rsid w:val="00F30D0D"/>
    <w:rsid w:val="00F329A4"/>
    <w:rsid w:val="00F338B8"/>
    <w:rsid w:val="00F44681"/>
    <w:rsid w:val="00F4779D"/>
    <w:rsid w:val="00F5014D"/>
    <w:rsid w:val="00F60E29"/>
    <w:rsid w:val="00F61569"/>
    <w:rsid w:val="00F61745"/>
    <w:rsid w:val="00F63B98"/>
    <w:rsid w:val="00F7173F"/>
    <w:rsid w:val="00F8176F"/>
    <w:rsid w:val="00F85F46"/>
    <w:rsid w:val="00F90597"/>
    <w:rsid w:val="00F94BC3"/>
    <w:rsid w:val="00F9576C"/>
    <w:rsid w:val="00F95B1F"/>
    <w:rsid w:val="00FA46D3"/>
    <w:rsid w:val="00FB105C"/>
    <w:rsid w:val="00FB286E"/>
    <w:rsid w:val="00FC0A1E"/>
    <w:rsid w:val="00FC2AF4"/>
    <w:rsid w:val="00FC5170"/>
    <w:rsid w:val="00FD5936"/>
    <w:rsid w:val="00FE1FEC"/>
    <w:rsid w:val="00FE45F0"/>
    <w:rsid w:val="00FE4D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16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753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5365"/>
    <w:rPr>
      <w:rFonts w:ascii="Tahoma" w:hAnsi="Tahoma" w:cs="Tahoma"/>
      <w:sz w:val="16"/>
      <w:szCs w:val="16"/>
    </w:rPr>
  </w:style>
  <w:style w:type="paragraph" w:styleId="ListParagraph">
    <w:name w:val="List Paragraph"/>
    <w:basedOn w:val="Normal"/>
    <w:uiPriority w:val="99"/>
    <w:qFormat/>
    <w:rsid w:val="00036CEE"/>
    <w:pPr>
      <w:ind w:left="720"/>
    </w:pPr>
  </w:style>
  <w:style w:type="paragraph" w:customStyle="1" w:styleId="ADM-3-">
    <w:name w:val="ADM-3 - абзац список"/>
    <w:basedOn w:val="Subtitle"/>
    <w:next w:val="Normal"/>
    <w:link w:val="ADM-3-0"/>
    <w:uiPriority w:val="99"/>
    <w:rsid w:val="00970907"/>
    <w:pPr>
      <w:numPr>
        <w:numId w:val="7"/>
      </w:numPr>
      <w:tabs>
        <w:tab w:val="left" w:pos="1134"/>
      </w:tabs>
      <w:spacing w:after="0" w:line="240" w:lineRule="auto"/>
      <w:jc w:val="both"/>
      <w:outlineLvl w:val="2"/>
    </w:pPr>
    <w:rPr>
      <w:rFonts w:ascii="Times New Roman" w:hAnsi="Times New Roman" w:cs="Times New Roman"/>
      <w:i w:val="0"/>
      <w:iCs w:val="0"/>
      <w:color w:val="auto"/>
      <w:spacing w:val="0"/>
      <w:sz w:val="28"/>
      <w:szCs w:val="28"/>
      <w:lang w:eastAsia="ru-RU"/>
    </w:rPr>
  </w:style>
  <w:style w:type="character" w:customStyle="1" w:styleId="ADM-3-0">
    <w:name w:val="ADM-3 - абзац список Знак"/>
    <w:link w:val="ADM-3-"/>
    <w:uiPriority w:val="99"/>
    <w:locked/>
    <w:rsid w:val="00970907"/>
    <w:rPr>
      <w:rFonts w:ascii="Times New Roman" w:hAnsi="Times New Roman" w:cs="Times New Roman"/>
      <w:sz w:val="28"/>
      <w:szCs w:val="28"/>
      <w:lang/>
    </w:rPr>
  </w:style>
  <w:style w:type="paragraph" w:styleId="Subtitle">
    <w:name w:val="Subtitle"/>
    <w:basedOn w:val="Normal"/>
    <w:next w:val="Normal"/>
    <w:link w:val="SubtitleChar"/>
    <w:uiPriority w:val="99"/>
    <w:qFormat/>
    <w:rsid w:val="00970907"/>
    <w:pPr>
      <w:numPr>
        <w:ilvl w:val="1"/>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locked/>
    <w:rsid w:val="00970907"/>
    <w:rPr>
      <w:rFonts w:ascii="Cambria" w:hAnsi="Cambria" w:cs="Cambria"/>
      <w:i/>
      <w:iCs/>
      <w:color w:val="4F81BD"/>
      <w:spacing w:val="15"/>
      <w:sz w:val="24"/>
      <w:szCs w:val="24"/>
    </w:rPr>
  </w:style>
  <w:style w:type="character" w:customStyle="1" w:styleId="WW8Num2z2">
    <w:name w:val="WW8Num2z2"/>
    <w:uiPriority w:val="99"/>
    <w:rsid w:val="00F15D01"/>
  </w:style>
  <w:style w:type="character" w:customStyle="1" w:styleId="maintext1">
    <w:name w:val="maintext1"/>
    <w:uiPriority w:val="99"/>
    <w:rsid w:val="00F15D01"/>
    <w:rPr>
      <w:sz w:val="18"/>
      <w:szCs w:val="18"/>
    </w:rPr>
  </w:style>
  <w:style w:type="character" w:customStyle="1" w:styleId="ADM-2">
    <w:name w:val="ADM-2 абзац нумерованый Знак"/>
    <w:link w:val="ADM-20"/>
    <w:uiPriority w:val="99"/>
    <w:locked/>
    <w:rsid w:val="00536933"/>
    <w:rPr>
      <w:sz w:val="28"/>
      <w:szCs w:val="28"/>
    </w:rPr>
  </w:style>
  <w:style w:type="paragraph" w:customStyle="1" w:styleId="ADM-20">
    <w:name w:val="ADM-2 абзац нумерованый"/>
    <w:basedOn w:val="Normal"/>
    <w:link w:val="ADM-2"/>
    <w:uiPriority w:val="99"/>
    <w:rsid w:val="00536933"/>
    <w:pPr>
      <w:tabs>
        <w:tab w:val="left" w:pos="709"/>
        <w:tab w:val="left" w:pos="1134"/>
      </w:tabs>
      <w:spacing w:after="0" w:line="240" w:lineRule="auto"/>
      <w:jc w:val="both"/>
      <w:outlineLvl w:val="1"/>
    </w:pPr>
    <w:rPr>
      <w:sz w:val="28"/>
      <w:szCs w:val="28"/>
      <w:lang w:eastAsia="ru-RU"/>
    </w:rPr>
  </w:style>
  <w:style w:type="paragraph" w:styleId="Header">
    <w:name w:val="header"/>
    <w:basedOn w:val="Normal"/>
    <w:link w:val="HeaderChar"/>
    <w:uiPriority w:val="99"/>
    <w:rsid w:val="0017149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17149F"/>
  </w:style>
  <w:style w:type="paragraph" w:styleId="Footer">
    <w:name w:val="footer"/>
    <w:basedOn w:val="Normal"/>
    <w:link w:val="FooterChar"/>
    <w:uiPriority w:val="99"/>
    <w:rsid w:val="0017149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17149F"/>
  </w:style>
  <w:style w:type="paragraph" w:customStyle="1" w:styleId="a">
    <w:name w:val="Прижатый влево"/>
    <w:basedOn w:val="Normal"/>
    <w:next w:val="Normal"/>
    <w:uiPriority w:val="99"/>
    <w:rsid w:val="00AF558F"/>
    <w:pPr>
      <w:suppressAutoHyphens/>
      <w:autoSpaceDE w:val="0"/>
      <w:spacing w:after="0" w:line="240" w:lineRule="auto"/>
    </w:pPr>
    <w:rPr>
      <w:rFonts w:ascii="Arial" w:eastAsia="Times New Roman" w:hAnsi="Arial" w:cs="Arial"/>
      <w:sz w:val="20"/>
      <w:szCs w:val="20"/>
      <w:lang w:eastAsia="ar-SA"/>
    </w:rPr>
  </w:style>
  <w:style w:type="paragraph" w:styleId="NormalWeb">
    <w:name w:val="Normal (Web)"/>
    <w:basedOn w:val="Normal"/>
    <w:uiPriority w:val="99"/>
    <w:rsid w:val="00BF65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DefaultParagraphFont"/>
    <w:uiPriority w:val="99"/>
    <w:rsid w:val="00BF6549"/>
  </w:style>
  <w:style w:type="character" w:customStyle="1" w:styleId="blk">
    <w:name w:val="blk"/>
    <w:uiPriority w:val="99"/>
    <w:rsid w:val="005D4133"/>
  </w:style>
  <w:style w:type="paragraph" w:customStyle="1" w:styleId="ConsPlusTitle">
    <w:name w:val="ConsPlusTitle"/>
    <w:uiPriority w:val="99"/>
    <w:rsid w:val="005D4133"/>
    <w:pPr>
      <w:widowControl w:val="0"/>
      <w:autoSpaceDE w:val="0"/>
      <w:autoSpaceDN w:val="0"/>
      <w:adjustRightInd w:val="0"/>
    </w:pPr>
    <w:rPr>
      <w:rFonts w:ascii="Arial" w:eastAsia="Times New Roman" w:hAnsi="Arial" w:cs="Arial"/>
      <w:b/>
      <w:bCs/>
      <w:sz w:val="16"/>
      <w:szCs w:val="16"/>
    </w:rPr>
  </w:style>
  <w:style w:type="paragraph" w:customStyle="1" w:styleId="ConsPlusNormal">
    <w:name w:val="ConsPlusNormal"/>
    <w:uiPriority w:val="99"/>
    <w:rsid w:val="00A33638"/>
    <w:pPr>
      <w:widowControl w:val="0"/>
      <w:autoSpaceDE w:val="0"/>
      <w:autoSpaceDN w:val="0"/>
      <w:adjustRightInd w:val="0"/>
      <w:ind w:firstLine="720"/>
    </w:pPr>
    <w:rPr>
      <w:rFonts w:ascii="Arial" w:eastAsia="Times New Roman" w:hAnsi="Arial" w:cs="Arial"/>
      <w:sz w:val="20"/>
      <w:szCs w:val="20"/>
    </w:rPr>
  </w:style>
  <w:style w:type="paragraph" w:customStyle="1" w:styleId="3">
    <w:name w:val="Знак Знак3"/>
    <w:basedOn w:val="Normal"/>
    <w:uiPriority w:val="99"/>
    <w:rsid w:val="00390523"/>
    <w:pPr>
      <w:spacing w:after="160" w:line="240" w:lineRule="exact"/>
    </w:pPr>
    <w:rPr>
      <w:rFonts w:ascii="Verdana" w:eastAsia="Times New Roman" w:hAnsi="Verdana" w:cs="Verdana"/>
      <w:sz w:val="24"/>
      <w:szCs w:val="24"/>
      <w:lang w:val="en-US"/>
    </w:rPr>
  </w:style>
  <w:style w:type="paragraph" w:customStyle="1" w:styleId="31">
    <w:name w:val="Знак Знак31"/>
    <w:basedOn w:val="Normal"/>
    <w:uiPriority w:val="99"/>
    <w:rsid w:val="006A319C"/>
    <w:pPr>
      <w:spacing w:after="160" w:line="240" w:lineRule="exact"/>
    </w:pPr>
    <w:rPr>
      <w:rFonts w:ascii="Verdana" w:eastAsia="Times New Roman" w:hAnsi="Verdana" w:cs="Verdana"/>
      <w:sz w:val="24"/>
      <w:szCs w:val="24"/>
      <w:lang w:val="en-US"/>
    </w:rPr>
  </w:style>
  <w:style w:type="table" w:styleId="TableGrid">
    <w:name w:val="Table Grid"/>
    <w:basedOn w:val="TableNormal"/>
    <w:uiPriority w:val="99"/>
    <w:rsid w:val="00DD6EB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rsid w:val="000B44B3"/>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0B44B3"/>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985894512">
      <w:marLeft w:val="0"/>
      <w:marRight w:val="0"/>
      <w:marTop w:val="0"/>
      <w:marBottom w:val="0"/>
      <w:divBdr>
        <w:top w:val="none" w:sz="0" w:space="0" w:color="auto"/>
        <w:left w:val="none" w:sz="0" w:space="0" w:color="auto"/>
        <w:bottom w:val="none" w:sz="0" w:space="0" w:color="auto"/>
        <w:right w:val="none" w:sz="0" w:space="0" w:color="auto"/>
      </w:divBdr>
    </w:div>
    <w:div w:id="1985894513">
      <w:marLeft w:val="0"/>
      <w:marRight w:val="0"/>
      <w:marTop w:val="0"/>
      <w:marBottom w:val="0"/>
      <w:divBdr>
        <w:top w:val="none" w:sz="0" w:space="0" w:color="auto"/>
        <w:left w:val="none" w:sz="0" w:space="0" w:color="auto"/>
        <w:bottom w:val="none" w:sz="0" w:space="0" w:color="auto"/>
        <w:right w:val="none" w:sz="0" w:space="0" w:color="auto"/>
      </w:divBdr>
    </w:div>
    <w:div w:id="1985894514">
      <w:marLeft w:val="0"/>
      <w:marRight w:val="0"/>
      <w:marTop w:val="0"/>
      <w:marBottom w:val="0"/>
      <w:divBdr>
        <w:top w:val="none" w:sz="0" w:space="0" w:color="auto"/>
        <w:left w:val="none" w:sz="0" w:space="0" w:color="auto"/>
        <w:bottom w:val="none" w:sz="0" w:space="0" w:color="auto"/>
        <w:right w:val="none" w:sz="0" w:space="0" w:color="auto"/>
      </w:divBdr>
    </w:div>
    <w:div w:id="1985894515">
      <w:marLeft w:val="0"/>
      <w:marRight w:val="0"/>
      <w:marTop w:val="0"/>
      <w:marBottom w:val="0"/>
      <w:divBdr>
        <w:top w:val="none" w:sz="0" w:space="0" w:color="auto"/>
        <w:left w:val="none" w:sz="0" w:space="0" w:color="auto"/>
        <w:bottom w:val="none" w:sz="0" w:space="0" w:color="auto"/>
        <w:right w:val="none" w:sz="0" w:space="0" w:color="auto"/>
      </w:divBdr>
      <w:divsChild>
        <w:div w:id="1985894517">
          <w:marLeft w:val="0"/>
          <w:marRight w:val="75"/>
          <w:marTop w:val="0"/>
          <w:marBottom w:val="0"/>
          <w:divBdr>
            <w:top w:val="single" w:sz="6" w:space="0" w:color="CCCCCC"/>
            <w:left w:val="single" w:sz="6" w:space="0" w:color="CCCCCC"/>
            <w:bottom w:val="single" w:sz="6" w:space="0" w:color="CCCCCC"/>
            <w:right w:val="single" w:sz="6" w:space="0" w:color="CCCCCC"/>
          </w:divBdr>
        </w:div>
      </w:divsChild>
    </w:div>
    <w:div w:id="1985894516">
      <w:marLeft w:val="0"/>
      <w:marRight w:val="0"/>
      <w:marTop w:val="0"/>
      <w:marBottom w:val="0"/>
      <w:divBdr>
        <w:top w:val="none" w:sz="0" w:space="0" w:color="auto"/>
        <w:left w:val="none" w:sz="0" w:space="0" w:color="auto"/>
        <w:bottom w:val="none" w:sz="0" w:space="0" w:color="auto"/>
        <w:right w:val="none" w:sz="0" w:space="0" w:color="auto"/>
      </w:divBdr>
    </w:div>
    <w:div w:id="1985894518">
      <w:marLeft w:val="0"/>
      <w:marRight w:val="0"/>
      <w:marTop w:val="0"/>
      <w:marBottom w:val="0"/>
      <w:divBdr>
        <w:top w:val="none" w:sz="0" w:space="0" w:color="auto"/>
        <w:left w:val="none" w:sz="0" w:space="0" w:color="auto"/>
        <w:bottom w:val="none" w:sz="0" w:space="0" w:color="auto"/>
        <w:right w:val="none" w:sz="0" w:space="0" w:color="auto"/>
      </w:divBdr>
    </w:div>
    <w:div w:id="1985894519">
      <w:marLeft w:val="0"/>
      <w:marRight w:val="0"/>
      <w:marTop w:val="0"/>
      <w:marBottom w:val="0"/>
      <w:divBdr>
        <w:top w:val="none" w:sz="0" w:space="0" w:color="auto"/>
        <w:left w:val="none" w:sz="0" w:space="0" w:color="auto"/>
        <w:bottom w:val="none" w:sz="0" w:space="0" w:color="auto"/>
        <w:right w:val="none" w:sz="0" w:space="0" w:color="auto"/>
      </w:divBdr>
    </w:div>
    <w:div w:id="1985894520">
      <w:marLeft w:val="0"/>
      <w:marRight w:val="0"/>
      <w:marTop w:val="0"/>
      <w:marBottom w:val="0"/>
      <w:divBdr>
        <w:top w:val="none" w:sz="0" w:space="0" w:color="auto"/>
        <w:left w:val="none" w:sz="0" w:space="0" w:color="auto"/>
        <w:bottom w:val="none" w:sz="0" w:space="0" w:color="auto"/>
        <w:right w:val="none" w:sz="0" w:space="0" w:color="auto"/>
      </w:divBdr>
    </w:div>
    <w:div w:id="19858945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57;&#1072;&#1074;&#1082;&#1080;&#1085;&#1072;.CITYHALL.000\&#1056;&#1072;&#1073;&#1086;&#1095;&#1080;&#1081;%20&#1089;&#1090;&#1086;&#1083;\&#1056;&#1077;&#1077;&#1089;&#1090;&#1088;%20&#1084;&#1091;&#1085;&#1080;&#1094;&#1080;&#1087;&#1072;&#1083;&#1100;&#1085;&#1099;&#1093;%20&#1091;&#1089;&#1083;&#1091;&#1075;%2020.11.2013.xlsx" TargetMode="External"/><Relationship Id="rId13" Type="http://schemas.openxmlformats.org/officeDocument/2006/relationships/hyperlink" Target="consultantplus://offline/ref=47C89CDCAE8903ACBA73F2D04C969B9F881EB2D9D12B11BDDA2717B6BC305F41A0625005ED3249F1S5U7I" TargetMode="External"/><Relationship Id="rId3" Type="http://schemas.openxmlformats.org/officeDocument/2006/relationships/settings" Target="settings.xml"/><Relationship Id="rId7" Type="http://schemas.openxmlformats.org/officeDocument/2006/relationships/hyperlink" Target="file:///C:\Documents%20and%20Settings\&#1057;&#1072;&#1074;&#1082;&#1080;&#1085;&#1072;.CITYHALL.000\&#1056;&#1072;&#1073;&#1086;&#1095;&#1080;&#1081;%20&#1089;&#1090;&#1086;&#1083;\&#1056;&#1077;&#1077;&#1089;&#1090;&#1088;%20&#1084;&#1091;&#1085;&#1080;&#1094;&#1080;&#1087;&#1072;&#1083;&#1100;&#1085;&#1099;&#1093;%20&#1091;&#1089;&#1083;&#1091;&#1075;%2020.11.2013.xlsx" TargetMode="External"/><Relationship Id="rId12" Type="http://schemas.openxmlformats.org/officeDocument/2006/relationships/hyperlink" Target="file:///C:\Documents%20and%20Settings\&#1057;&#1072;&#1074;&#1082;&#1080;&#1085;&#1072;.CITYHALL.000\&#1056;&#1072;&#1073;&#1086;&#1095;&#1080;&#1081;%20&#1089;&#1090;&#1086;&#1083;\&#1056;&#1077;&#1077;&#1089;&#1090;&#1088;%20&#1084;&#1091;&#1085;&#1080;&#1094;&#1080;&#1087;&#1072;&#1083;&#1100;&#1085;&#1099;&#1093;%20&#1091;&#1089;&#1083;&#1091;&#1075;%2020.11.2013.xls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1057;&#1072;&#1074;&#1082;&#1080;&#1085;&#1072;.CITYHALL.000\&#1056;&#1072;&#1073;&#1086;&#1095;&#1080;&#1081;%20&#1089;&#1090;&#1086;&#1083;\&#1056;&#1077;&#1077;&#1089;&#1090;&#1088;%20&#1084;&#1091;&#1085;&#1080;&#1094;&#1080;&#1087;&#1072;&#1083;&#1100;&#1085;&#1099;&#1093;%20&#1091;&#1089;&#1083;&#1091;&#1075;%2020.11.2013.xls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C:\Documents%20and%20Settings\&#1057;&#1072;&#1074;&#1082;&#1080;&#1085;&#1072;.CITYHALL.000\&#1056;&#1072;&#1073;&#1086;&#1095;&#1080;&#1081;%20&#1089;&#1090;&#1086;&#1083;\&#1056;&#1077;&#1077;&#1089;&#1090;&#1088;%20&#1084;&#1091;&#1085;&#1080;&#1094;&#1080;&#1087;&#1072;&#1083;&#1100;&#1085;&#1099;&#1093;%20&#1091;&#1089;&#1083;&#1091;&#1075;%2020.11.2013.xlsx" TargetMode="External"/><Relationship Id="rId4" Type="http://schemas.openxmlformats.org/officeDocument/2006/relationships/webSettings" Target="webSettings.xml"/><Relationship Id="rId9" Type="http://schemas.openxmlformats.org/officeDocument/2006/relationships/hyperlink" Target="consultantplus://offline/ref=E955AF02F3E454BD363F611EEB6717E19E1B32DA0807EA500FFD8BDA15122AFDD2DEBF74866BC3h4w0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26</Pages>
  <Words>9932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Савкина Елена Анатольевна (SAVKINA - Савкина)</dc:creator>
  <cp:keywords/>
  <dc:description/>
  <cp:lastModifiedBy>Наташа</cp:lastModifiedBy>
  <cp:revision>5</cp:revision>
  <cp:lastPrinted>2015-12-04T13:04:00Z</cp:lastPrinted>
  <dcterms:created xsi:type="dcterms:W3CDTF">2015-12-04T13:53:00Z</dcterms:created>
  <dcterms:modified xsi:type="dcterms:W3CDTF">2015-12-28T14:09:00Z</dcterms:modified>
</cp:coreProperties>
</file>