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"/>
        <w:gridCol w:w="1101"/>
        <w:gridCol w:w="94"/>
        <w:gridCol w:w="5717"/>
        <w:gridCol w:w="236"/>
        <w:gridCol w:w="236"/>
        <w:gridCol w:w="7607"/>
      </w:tblGrid>
      <w:tr w:rsidR="00831502" w:rsidRPr="00002382">
        <w:trPr>
          <w:trHeight w:val="99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ind w:left="129"/>
              <w:rPr>
                <w:rFonts w:ascii="Times New Roman" w:hAnsi="Times New Roman" w:cs="Times New Roman"/>
                <w:lang w:eastAsia="ru-RU"/>
              </w:rPr>
            </w:pPr>
            <w:r w:rsidRPr="00002382">
              <w:rPr>
                <w:rFonts w:ascii="Times New Roman" w:hAnsi="Times New Roman" w:cs="Times New Roman"/>
                <w:lang w:eastAsia="ru-RU"/>
              </w:rPr>
              <w:t>Приложение № 2</w:t>
            </w:r>
            <w:r w:rsidRPr="00002382">
              <w:rPr>
                <w:rFonts w:ascii="Times New Roman" w:hAnsi="Times New Roman" w:cs="Times New Roman"/>
                <w:lang w:eastAsia="ru-RU"/>
              </w:rPr>
              <w:br/>
              <w:t>к постановлению администрации городского округа «Город Калининград»</w:t>
            </w:r>
          </w:p>
          <w:p w:rsidR="00831502" w:rsidRPr="00002382" w:rsidRDefault="00831502" w:rsidP="00002382">
            <w:pPr>
              <w:keepNext/>
              <w:keepLines/>
              <w:spacing w:after="0" w:line="240" w:lineRule="auto"/>
              <w:ind w:left="129"/>
              <w:rPr>
                <w:rFonts w:ascii="Times New Roman" w:hAnsi="Times New Roman" w:cs="Times New Roman"/>
                <w:lang w:eastAsia="ru-RU"/>
              </w:rPr>
            </w:pPr>
            <w:r w:rsidRPr="00002382">
              <w:rPr>
                <w:rFonts w:ascii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hAnsi="Times New Roman" w:cs="Times New Roman"/>
                <w:lang w:eastAsia="ru-RU"/>
              </w:rPr>
              <w:t>24 декабря  2015 г. № 2111</w:t>
            </w:r>
          </w:p>
          <w:p w:rsidR="00831502" w:rsidRPr="00002382" w:rsidRDefault="00831502" w:rsidP="00002382">
            <w:pPr>
              <w:keepNext/>
              <w:keepLines/>
              <w:spacing w:after="0" w:line="240" w:lineRule="auto"/>
              <w:ind w:left="129"/>
              <w:rPr>
                <w:rFonts w:ascii="Times New Roman" w:hAnsi="Times New Roman" w:cs="Times New Roman"/>
                <w:lang w:eastAsia="ru-RU"/>
              </w:rPr>
            </w:pPr>
            <w:r w:rsidRPr="00002382">
              <w:rPr>
                <w:rFonts w:ascii="Times New Roman" w:hAnsi="Times New Roman" w:cs="Times New Roman"/>
                <w:lang w:eastAsia="ru-RU"/>
              </w:rPr>
              <w:t xml:space="preserve">             </w:t>
            </w:r>
          </w:p>
          <w:p w:rsidR="00831502" w:rsidRPr="00002382" w:rsidRDefault="00831502" w:rsidP="00002382">
            <w:pPr>
              <w:keepNext/>
              <w:keepLines/>
              <w:spacing w:after="0" w:line="240" w:lineRule="auto"/>
              <w:ind w:left="1640"/>
              <w:rPr>
                <w:rFonts w:ascii="Times New Roman" w:hAnsi="Times New Roman" w:cs="Times New Roman"/>
                <w:lang w:eastAsia="ru-RU"/>
              </w:rPr>
            </w:pPr>
            <w:r w:rsidRPr="00002382">
              <w:rPr>
                <w:rFonts w:ascii="Times New Roman" w:hAnsi="Times New Roman" w:cs="Times New Roman"/>
                <w:lang w:eastAsia="ru-RU"/>
              </w:rPr>
              <w:t xml:space="preserve">     </w:t>
            </w:r>
          </w:p>
        </w:tc>
      </w:tr>
      <w:tr w:rsidR="00831502" w:rsidRPr="00002382">
        <w:trPr>
          <w:trHeight w:val="55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31502" w:rsidRPr="00002382">
        <w:trPr>
          <w:trHeight w:val="600"/>
        </w:trPr>
        <w:tc>
          <w:tcPr>
            <w:tcW w:w="155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2382">
              <w:rPr>
                <w:rFonts w:ascii="Times New Roman" w:hAnsi="Times New Roman" w:cs="Times New Roman"/>
              </w:rPr>
              <w:t>Перечень услуг, предоставляемых муниципальными учреждениями</w:t>
            </w:r>
          </w:p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2382">
              <w:rPr>
                <w:rFonts w:ascii="Times New Roman" w:hAnsi="Times New Roman" w:cs="Times New Roman"/>
              </w:rPr>
              <w:t xml:space="preserve"> и иными организациями, в которых размещается муниципальное задание (заказ), и предоставляемых в электронной форме</w:t>
            </w:r>
          </w:p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831502" w:rsidRPr="00002382">
        <w:trPr>
          <w:trHeight w:val="255"/>
        </w:trPr>
        <w:tc>
          <w:tcPr>
            <w:tcW w:w="426" w:type="dxa"/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gridSpan w:val="2"/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1" w:type="dxa"/>
            <w:gridSpan w:val="2"/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079" w:type="dxa"/>
            <w:gridSpan w:val="3"/>
            <w:noWrap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31502" w:rsidRPr="00002382">
        <w:trPr>
          <w:trHeight w:val="712"/>
        </w:trPr>
        <w:tc>
          <w:tcPr>
            <w:tcW w:w="426" w:type="dxa"/>
            <w:textDirection w:val="btLr"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bookmarkStart w:id="0" w:name="RANGE_A4_C90"/>
            <w:r w:rsidRPr="00002382">
              <w:rPr>
                <w:rFonts w:ascii="Times New Roman" w:hAnsi="Times New Roman" w:cs="Times New Roman"/>
                <w:b/>
                <w:bCs/>
                <w:lang w:eastAsia="ru-RU"/>
              </w:rPr>
              <w:t>№ п\п</w:t>
            </w:r>
            <w:bookmarkEnd w:id="0"/>
          </w:p>
        </w:tc>
        <w:tc>
          <w:tcPr>
            <w:tcW w:w="1242" w:type="dxa"/>
            <w:gridSpan w:val="2"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0238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Код </w:t>
            </w:r>
          </w:p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02382">
              <w:rPr>
                <w:rFonts w:ascii="Times New Roman" w:hAnsi="Times New Roman" w:cs="Times New Roman"/>
                <w:b/>
                <w:bCs/>
                <w:lang w:eastAsia="ru-RU"/>
              </w:rPr>
              <w:t>услуги</w:t>
            </w:r>
          </w:p>
        </w:tc>
        <w:tc>
          <w:tcPr>
            <w:tcW w:w="5811" w:type="dxa"/>
            <w:gridSpan w:val="2"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02382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0238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услуги</w:t>
            </w:r>
          </w:p>
        </w:tc>
        <w:tc>
          <w:tcPr>
            <w:tcW w:w="8079" w:type="dxa"/>
            <w:gridSpan w:val="3"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0238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Ответственный  за предоставление </w:t>
            </w:r>
          </w:p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  <w:r w:rsidRPr="0000238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услуги</w:t>
            </w:r>
          </w:p>
        </w:tc>
      </w:tr>
      <w:tr w:rsidR="00831502" w:rsidRPr="00002382">
        <w:trPr>
          <w:trHeight w:val="600"/>
        </w:trPr>
        <w:tc>
          <w:tcPr>
            <w:tcW w:w="426" w:type="dxa"/>
          </w:tcPr>
          <w:p w:rsidR="00831502" w:rsidRPr="00002382" w:rsidRDefault="00831502" w:rsidP="00002382">
            <w:pPr>
              <w:pStyle w:val="ListParagraph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gridSpan w:val="2"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2382">
              <w:rPr>
                <w:rFonts w:ascii="Times New Roman" w:hAnsi="Times New Roman" w:cs="Times New Roman"/>
              </w:rPr>
              <w:t>800-29/у</w:t>
            </w:r>
          </w:p>
        </w:tc>
        <w:tc>
          <w:tcPr>
            <w:tcW w:w="5811" w:type="dxa"/>
            <w:gridSpan w:val="2"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2382">
              <w:rPr>
                <w:rFonts w:ascii="Times New Roman" w:hAnsi="Times New Roman" w:cs="Times New Roman"/>
              </w:rPr>
              <w:t>Предоставление информации о результатах сданных экзаменов выпускниками 9-х, 11-х (12-х) классов в рамках государственной (итоговой) аттестации</w:t>
            </w:r>
          </w:p>
        </w:tc>
        <w:tc>
          <w:tcPr>
            <w:tcW w:w="8079" w:type="dxa"/>
            <w:gridSpan w:val="3"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2382">
              <w:rPr>
                <w:rFonts w:ascii="Times New Roman" w:hAnsi="Times New Roman" w:cs="Times New Roman"/>
              </w:rPr>
              <w:t>Муниципальные образовательные учреждения с участием комитета по образованию</w:t>
            </w:r>
          </w:p>
        </w:tc>
      </w:tr>
      <w:tr w:rsidR="00831502" w:rsidRPr="00002382">
        <w:trPr>
          <w:trHeight w:val="763"/>
        </w:trPr>
        <w:tc>
          <w:tcPr>
            <w:tcW w:w="426" w:type="dxa"/>
          </w:tcPr>
          <w:p w:rsidR="00831502" w:rsidRPr="00002382" w:rsidRDefault="00831502" w:rsidP="00002382">
            <w:pPr>
              <w:pStyle w:val="ListParagraph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gridSpan w:val="2"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2382">
              <w:rPr>
                <w:rFonts w:ascii="Times New Roman" w:hAnsi="Times New Roman" w:cs="Times New Roman"/>
              </w:rPr>
              <w:t>800-5/у</w:t>
            </w:r>
          </w:p>
        </w:tc>
        <w:tc>
          <w:tcPr>
            <w:tcW w:w="5811" w:type="dxa"/>
            <w:gridSpan w:val="2"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2382">
              <w:rPr>
                <w:rFonts w:ascii="Times New Roman" w:hAnsi="Times New Roman" w:cs="Times New Roman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8079" w:type="dxa"/>
            <w:gridSpan w:val="3"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2382">
              <w:rPr>
                <w:rFonts w:ascii="Times New Roman" w:hAnsi="Times New Roman" w:cs="Times New Roman"/>
              </w:rPr>
              <w:t>Муниципальные образовательные учреждения с участием комитета по образованию</w:t>
            </w:r>
          </w:p>
        </w:tc>
      </w:tr>
      <w:tr w:rsidR="00831502" w:rsidRPr="00002382">
        <w:trPr>
          <w:trHeight w:val="763"/>
        </w:trPr>
        <w:tc>
          <w:tcPr>
            <w:tcW w:w="426" w:type="dxa"/>
          </w:tcPr>
          <w:p w:rsidR="00831502" w:rsidRPr="00002382" w:rsidRDefault="00831502" w:rsidP="00002382">
            <w:pPr>
              <w:pStyle w:val="ListParagraph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gridSpan w:val="2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800-6/у </w:t>
            </w:r>
          </w:p>
        </w:tc>
        <w:tc>
          <w:tcPr>
            <w:tcW w:w="5811" w:type="dxa"/>
            <w:gridSpan w:val="2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Предоставление информации о текущей успеваемости учащегося, ведение дневника и журнала успеваемости </w:t>
            </w:r>
          </w:p>
        </w:tc>
        <w:tc>
          <w:tcPr>
            <w:tcW w:w="8079" w:type="dxa"/>
            <w:gridSpan w:val="3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Муниципальные образовательные учреждения с участием комитета по образованию </w:t>
            </w:r>
          </w:p>
        </w:tc>
      </w:tr>
      <w:tr w:rsidR="00831502" w:rsidRPr="00002382">
        <w:trPr>
          <w:trHeight w:val="459"/>
        </w:trPr>
        <w:tc>
          <w:tcPr>
            <w:tcW w:w="426" w:type="dxa"/>
          </w:tcPr>
          <w:p w:rsidR="00831502" w:rsidRPr="00002382" w:rsidRDefault="00831502" w:rsidP="00002382">
            <w:pPr>
              <w:pStyle w:val="ListParagraph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gridSpan w:val="2"/>
          </w:tcPr>
          <w:p w:rsidR="00831502" w:rsidRPr="00002382" w:rsidRDefault="00831502" w:rsidP="0000238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2382">
              <w:rPr>
                <w:rFonts w:ascii="Times New Roman" w:hAnsi="Times New Roman" w:cs="Times New Roman"/>
              </w:rPr>
              <w:t>800-7/у</w:t>
            </w:r>
          </w:p>
        </w:tc>
        <w:tc>
          <w:tcPr>
            <w:tcW w:w="5811" w:type="dxa"/>
            <w:gridSpan w:val="2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Зачисление в общеобразовательное учреждение </w:t>
            </w:r>
          </w:p>
        </w:tc>
        <w:tc>
          <w:tcPr>
            <w:tcW w:w="8079" w:type="dxa"/>
            <w:gridSpan w:val="3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Муниципальные образовательные учреждения с участием комитета по образованию </w:t>
            </w:r>
          </w:p>
        </w:tc>
      </w:tr>
      <w:tr w:rsidR="00831502" w:rsidRPr="00002382">
        <w:trPr>
          <w:trHeight w:val="459"/>
        </w:trPr>
        <w:tc>
          <w:tcPr>
            <w:tcW w:w="426" w:type="dxa"/>
          </w:tcPr>
          <w:p w:rsidR="00831502" w:rsidRPr="00002382" w:rsidRDefault="00831502" w:rsidP="00002382">
            <w:pPr>
              <w:pStyle w:val="ListParagraph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gridSpan w:val="2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900-10/у </w:t>
            </w:r>
          </w:p>
        </w:tc>
        <w:tc>
          <w:tcPr>
            <w:tcW w:w="5811" w:type="dxa"/>
            <w:gridSpan w:val="2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Предоставление доступа к справочно-поисковому аппарату библиотек, базам данных </w:t>
            </w:r>
          </w:p>
        </w:tc>
        <w:tc>
          <w:tcPr>
            <w:tcW w:w="8079" w:type="dxa"/>
            <w:gridSpan w:val="3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Муниципальные учреждения культуры с участием управления культуры </w:t>
            </w:r>
          </w:p>
        </w:tc>
      </w:tr>
      <w:tr w:rsidR="00831502" w:rsidRPr="00002382">
        <w:trPr>
          <w:trHeight w:val="459"/>
        </w:trPr>
        <w:tc>
          <w:tcPr>
            <w:tcW w:w="426" w:type="dxa"/>
          </w:tcPr>
          <w:p w:rsidR="00831502" w:rsidRPr="00002382" w:rsidRDefault="00831502" w:rsidP="00002382">
            <w:pPr>
              <w:pStyle w:val="ListParagraph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gridSpan w:val="2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900-11/у </w:t>
            </w:r>
          </w:p>
        </w:tc>
        <w:tc>
          <w:tcPr>
            <w:tcW w:w="5811" w:type="dxa"/>
            <w:gridSpan w:val="2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Предоставление доступа к оцифрованным изданиям, хранящимся в библиотеках, с учетом соблюдения требований законодательства Российской Федерации об авторских и смежных правах </w:t>
            </w:r>
          </w:p>
        </w:tc>
        <w:tc>
          <w:tcPr>
            <w:tcW w:w="8079" w:type="dxa"/>
            <w:gridSpan w:val="3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Муниципальные учреждения культуры с участием управления культуры </w:t>
            </w:r>
          </w:p>
        </w:tc>
      </w:tr>
      <w:tr w:rsidR="00831502" w:rsidRPr="00002382">
        <w:trPr>
          <w:trHeight w:val="459"/>
        </w:trPr>
        <w:tc>
          <w:tcPr>
            <w:tcW w:w="426" w:type="dxa"/>
          </w:tcPr>
          <w:p w:rsidR="00831502" w:rsidRPr="00002382" w:rsidRDefault="00831502" w:rsidP="00002382">
            <w:pPr>
              <w:pStyle w:val="ListParagraph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gridSpan w:val="2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900-6/у </w:t>
            </w:r>
          </w:p>
        </w:tc>
        <w:tc>
          <w:tcPr>
            <w:tcW w:w="5811" w:type="dxa"/>
            <w:gridSpan w:val="2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      </w:r>
          </w:p>
        </w:tc>
        <w:tc>
          <w:tcPr>
            <w:tcW w:w="8079" w:type="dxa"/>
            <w:gridSpan w:val="3"/>
          </w:tcPr>
          <w:p w:rsidR="00831502" w:rsidRPr="00002382" w:rsidRDefault="00831502" w:rsidP="00002382">
            <w:pPr>
              <w:pStyle w:val="ConsPlusNormal"/>
              <w:jc w:val="center"/>
            </w:pPr>
            <w:r w:rsidRPr="00002382">
              <w:t xml:space="preserve">Муниципальные учреждения культуры с участием управления культуры </w:t>
            </w:r>
          </w:p>
        </w:tc>
      </w:tr>
    </w:tbl>
    <w:p w:rsidR="00831502" w:rsidRDefault="00831502"/>
    <w:sectPr w:rsidR="00831502" w:rsidSect="006A66D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6702"/>
    <w:multiLevelType w:val="hybridMultilevel"/>
    <w:tmpl w:val="07E8D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3C48"/>
    <w:rsid w:val="00002382"/>
    <w:rsid w:val="00032188"/>
    <w:rsid w:val="001C6B1E"/>
    <w:rsid w:val="002700FC"/>
    <w:rsid w:val="00515961"/>
    <w:rsid w:val="005C68F9"/>
    <w:rsid w:val="005F0DE0"/>
    <w:rsid w:val="006A66DB"/>
    <w:rsid w:val="006D3C48"/>
    <w:rsid w:val="007005AB"/>
    <w:rsid w:val="008267FF"/>
    <w:rsid w:val="00831502"/>
    <w:rsid w:val="00A04058"/>
    <w:rsid w:val="00A916A5"/>
    <w:rsid w:val="00BA3214"/>
    <w:rsid w:val="00CB5E4C"/>
    <w:rsid w:val="00D24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C4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3C48"/>
    <w:pPr>
      <w:ind w:left="720"/>
    </w:pPr>
  </w:style>
  <w:style w:type="table" w:styleId="TableGrid">
    <w:name w:val="Table Grid"/>
    <w:basedOn w:val="TableNormal"/>
    <w:uiPriority w:val="99"/>
    <w:rsid w:val="006D3C4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A66DB"/>
    <w:pPr>
      <w:autoSpaceDE w:val="0"/>
      <w:autoSpaceDN w:val="0"/>
      <w:adjustRightInd w:val="0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C6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6B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285</Words>
  <Characters>1625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Цыбульчик Марина Юрьевна (ЦЫБУЛЬЧИК - Цыбульчик)</dc:creator>
  <cp:keywords/>
  <dc:description/>
  <cp:lastModifiedBy>Наташа</cp:lastModifiedBy>
  <cp:revision>3</cp:revision>
  <cp:lastPrinted>2015-12-04T12:56:00Z</cp:lastPrinted>
  <dcterms:created xsi:type="dcterms:W3CDTF">2015-12-04T13:54:00Z</dcterms:created>
  <dcterms:modified xsi:type="dcterms:W3CDTF">2015-12-28T14:10:00Z</dcterms:modified>
</cp:coreProperties>
</file>