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B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2CB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вторая), принят Государственной Думой 22.12.1995, Федеральный закон от 26.01.1996 № 14- ФЗ (в действ</w:t>
      </w:r>
      <w:bookmarkStart w:id="0" w:name="_GoBack"/>
      <w:bookmarkEnd w:id="0"/>
      <w:r w:rsidRPr="003C2CB8">
        <w:rPr>
          <w:rFonts w:ascii="Times New Roman" w:hAnsi="Times New Roman" w:cs="Times New Roman"/>
          <w:sz w:val="28"/>
          <w:szCs w:val="28"/>
        </w:rPr>
        <w:t>ующей редакции), первоначальный текст документа опубликован в изданиях «Собрание законодательства Российской Федерации», 05.12.1994, № 32, ст. 3301, «Российская газ</w:t>
      </w:r>
      <w:r>
        <w:rPr>
          <w:rFonts w:ascii="Times New Roman" w:hAnsi="Times New Roman" w:cs="Times New Roman"/>
          <w:sz w:val="28"/>
          <w:szCs w:val="28"/>
        </w:rPr>
        <w:t>ета», № 238- 239, 08.12.1994;</w:t>
      </w:r>
    </w:p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B8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№ 136-ФЗ (в действующей редакции), </w:t>
      </w:r>
      <w:proofErr w:type="spellStart"/>
      <w:r w:rsidRPr="003C2CB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C2CB8">
        <w:rPr>
          <w:rFonts w:ascii="Times New Roman" w:hAnsi="Times New Roman" w:cs="Times New Roman"/>
          <w:sz w:val="28"/>
          <w:szCs w:val="28"/>
        </w:rPr>
        <w:t>. 39.6, 39.14-39.17, первоначальный текст документа опубликован в изданиях «Собрание законодательства Российской Федерации», 29.10.2001, № 44, ст. 4147, «Парламентская газета», № 204- 205, 30.10.2001, «Российская га</w:t>
      </w:r>
      <w:r>
        <w:rPr>
          <w:rFonts w:ascii="Times New Roman" w:hAnsi="Times New Roman" w:cs="Times New Roman"/>
          <w:sz w:val="28"/>
          <w:szCs w:val="28"/>
        </w:rPr>
        <w:t>зета», № 211-212, 30.10.2001;</w:t>
      </w:r>
    </w:p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B8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№ 190-ФЗ (в действующей редакции), </w:t>
      </w:r>
      <w:proofErr w:type="spellStart"/>
      <w:r w:rsidRPr="003C2CB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C2CB8">
        <w:rPr>
          <w:rFonts w:ascii="Times New Roman" w:hAnsi="Times New Roman" w:cs="Times New Roman"/>
          <w:sz w:val="28"/>
          <w:szCs w:val="28"/>
        </w:rPr>
        <w:t xml:space="preserve">. 30, 41-43, 36-37,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</w:t>
      </w:r>
      <w:r>
        <w:rPr>
          <w:rFonts w:ascii="Times New Roman" w:hAnsi="Times New Roman" w:cs="Times New Roman"/>
          <w:sz w:val="28"/>
          <w:szCs w:val="28"/>
        </w:rPr>
        <w:t>№ 5-6, 14.01.2005;</w:t>
      </w:r>
    </w:p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B8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(в действующей редакции),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</w:t>
      </w:r>
      <w:r>
        <w:rPr>
          <w:rFonts w:ascii="Times New Roman" w:hAnsi="Times New Roman" w:cs="Times New Roman"/>
          <w:sz w:val="28"/>
          <w:szCs w:val="28"/>
        </w:rPr>
        <w:t>зета», № 211-212, 30.10.2001;</w:t>
      </w:r>
    </w:p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B8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«О государственной регистрации недвижимости» (в действующей редакции), первоначальный текст документа опубликован на </w:t>
      </w:r>
      <w:proofErr w:type="gramStart"/>
      <w:r w:rsidRPr="003C2CB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C2CB8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http://www.pravo.gov.ru, 14.07.2015, в изданиях «Российская газета», № 156, 17.07.2015, «Собрание законодательства Российской Федерации», 20.07.20</w:t>
      </w:r>
      <w:r>
        <w:rPr>
          <w:rFonts w:ascii="Times New Roman" w:hAnsi="Times New Roman" w:cs="Times New Roman"/>
          <w:sz w:val="28"/>
          <w:szCs w:val="28"/>
        </w:rPr>
        <w:t>15, № 29 (часть I), ст. 4344;</w:t>
      </w:r>
    </w:p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B8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№ 168, 30.07.2010, «Собрание законодательства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02.08.2010, № 31, ст. 4179;</w:t>
      </w:r>
    </w:p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B8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 </w:t>
      </w:r>
    </w:p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B8">
        <w:rPr>
          <w:rFonts w:ascii="Times New Roman" w:hAnsi="Times New Roman" w:cs="Times New Roman"/>
          <w:sz w:val="28"/>
          <w:szCs w:val="28"/>
        </w:rPr>
        <w:t>–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(в действующей редакции) (зарегистрирован в Минюсте Ро</w:t>
      </w:r>
      <w:r>
        <w:rPr>
          <w:rFonts w:ascii="Times New Roman" w:hAnsi="Times New Roman" w:cs="Times New Roman"/>
          <w:sz w:val="28"/>
          <w:szCs w:val="28"/>
        </w:rPr>
        <w:t>ссии 27.02.2015 под № 36258);</w:t>
      </w:r>
    </w:p>
    <w:p w:rsid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B8">
        <w:rPr>
          <w:rFonts w:ascii="Times New Roman" w:hAnsi="Times New Roman" w:cs="Times New Roman"/>
          <w:sz w:val="28"/>
          <w:szCs w:val="28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3C2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CB8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2CB8">
        <w:rPr>
          <w:rFonts w:ascii="Times New Roman" w:hAnsi="Times New Roman" w:cs="Times New Roman"/>
          <w:sz w:val="28"/>
          <w:szCs w:val="28"/>
        </w:rPr>
        <w:t>телекоммуникационной сети «Интернет», а также требований к их формату» (зарегистрирован в Минюсте Ро</w:t>
      </w:r>
      <w:r>
        <w:rPr>
          <w:rFonts w:ascii="Times New Roman" w:hAnsi="Times New Roman" w:cs="Times New Roman"/>
          <w:sz w:val="28"/>
          <w:szCs w:val="28"/>
        </w:rPr>
        <w:t>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26.02.2015 под № 36232);</w:t>
      </w:r>
      <w:proofErr w:type="gramEnd"/>
    </w:p>
    <w:p w:rsidR="00955AA8" w:rsidRPr="003C2CB8" w:rsidRDefault="003C2CB8" w:rsidP="003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B8">
        <w:rPr>
          <w:rFonts w:ascii="Times New Roman" w:hAnsi="Times New Roman" w:cs="Times New Roman"/>
          <w:sz w:val="28"/>
          <w:szCs w:val="28"/>
        </w:rPr>
        <w:t xml:space="preserve">решение городского Совета депутатов Калининграда от 06.07.2016 № 225 «Об утверждении Генерального плана городского округа «Город Калининград», опубликовано в газете «Гражданин», № 33-с, 15.07.2016; </w:t>
      </w:r>
      <w:r w:rsidRPr="003C2CB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CB8">
        <w:rPr>
          <w:rFonts w:ascii="Times New Roman" w:hAnsi="Times New Roman" w:cs="Times New Roman"/>
          <w:sz w:val="28"/>
          <w:szCs w:val="28"/>
        </w:rPr>
        <w:t>решение городского Совета депутатов Калининграда от 25.12.2017 № 339 «Об утверждении Правил землепользования и застройки городского округа «Город Калининград» (вместе с «Правилами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строительства», «Правилами определения высоты объекта капитального строительства», «Правилами определения значений удельного показателя земельной доли», «Правилами определения минимальной и максимальной площади земельного</w:t>
      </w:r>
      <w:proofErr w:type="gramEnd"/>
      <w:r w:rsidRPr="003C2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CB8">
        <w:rPr>
          <w:rFonts w:ascii="Times New Roman" w:hAnsi="Times New Roman" w:cs="Times New Roman"/>
          <w:sz w:val="28"/>
          <w:szCs w:val="28"/>
        </w:rPr>
        <w:t>участка в зависимости от вида разрешенного использования земельного участка и мощностных характеристик размещаемого объекта капитального строительства», «Правилами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линии»), первоначальный текст опубликован в газете «Гражданин» (специальный выпуск) от 09.01.2018 № 1.</w:t>
      </w:r>
      <w:proofErr w:type="gramEnd"/>
    </w:p>
    <w:sectPr w:rsidR="00955AA8" w:rsidRPr="003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16"/>
    <w:rsid w:val="003A3FCC"/>
    <w:rsid w:val="003C2CB8"/>
    <w:rsid w:val="0049520F"/>
    <w:rsid w:val="00A82BD5"/>
    <w:rsid w:val="00E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3</cp:revision>
  <dcterms:created xsi:type="dcterms:W3CDTF">2020-03-16T13:57:00Z</dcterms:created>
  <dcterms:modified xsi:type="dcterms:W3CDTF">2020-03-16T14:05:00Z</dcterms:modified>
</cp:coreProperties>
</file>