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E7" w:rsidRPr="008D260C" w:rsidRDefault="003D3BE7" w:rsidP="003D3B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260C" w:rsidRPr="008D260C" w:rsidRDefault="003D3BE7" w:rsidP="008D2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 xml:space="preserve">– </w:t>
      </w:r>
      <w:r w:rsidR="008D260C" w:rsidRPr="008D260C">
        <w:rPr>
          <w:rFonts w:ascii="Times New Roman" w:hAnsi="Times New Roman" w:cs="Times New Roman"/>
          <w:sz w:val="28"/>
          <w:szCs w:val="28"/>
        </w:rPr>
        <w:t>Федеральный закон от 06.10.2003 № 131-ФЗ (в действующей редакции) «Об общих принципах организации местного самоуправления в Российской Федерации», ст. 32, первоначальный текст опубликован в изданиях «Собрание законодательства Российской Федерации», 06.10.2003, № 40, ст. 3822, «Российская газета», 08.10.2003, № 202, «Парламентская газета», 08.10.2003, № 186;</w:t>
      </w:r>
    </w:p>
    <w:p w:rsidR="008D260C" w:rsidRPr="008D260C" w:rsidRDefault="008D260C" w:rsidP="008D2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 xml:space="preserve">– Федеральный закон от 27.07.2010 № 210-ФЗ (в действующей редакции)    «Об     организации      предоставления      государственных        и муниципальных услуг», первоначальный текст опубликован в изданиях «Российская газета», 30.07.2010, № 168, «Собрание законодательства </w:t>
      </w:r>
      <w:bookmarkStart w:id="0" w:name="_GoBack"/>
      <w:bookmarkEnd w:id="0"/>
      <w:r w:rsidRPr="008D260C">
        <w:rPr>
          <w:rFonts w:ascii="Times New Roman" w:hAnsi="Times New Roman" w:cs="Times New Roman"/>
          <w:sz w:val="28"/>
          <w:szCs w:val="28"/>
        </w:rPr>
        <w:t>Российской Федерации», 02.08.2010, № 31, ст. 4179;</w:t>
      </w:r>
    </w:p>
    <w:p w:rsidR="008D260C" w:rsidRPr="008D260C" w:rsidRDefault="008D260C" w:rsidP="008D26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>– Федеральный закон от 08.11.2007 № 257-ФЗ (в действующей редакции)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первоначальный текст опубликован в издании «Собрание законодательства Российской  Федерации», 2012, № 26, ст. 3447;</w:t>
      </w:r>
    </w:p>
    <w:p w:rsidR="008D260C" w:rsidRPr="008D260C" w:rsidRDefault="008D260C" w:rsidP="008D26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 xml:space="preserve">– Налоговый кодекс Российской Федерации (часть вторая) от 05.08.2000 № 117-ФЗ  (в действующей редакции), </w:t>
      </w:r>
      <w:proofErr w:type="spellStart"/>
      <w:r w:rsidRPr="008D26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D260C">
        <w:rPr>
          <w:rFonts w:ascii="Times New Roman" w:hAnsi="Times New Roman" w:cs="Times New Roman"/>
          <w:sz w:val="28"/>
          <w:szCs w:val="28"/>
        </w:rPr>
        <w:t>. 111 п. 1  ст. 333.33, первоначальный текст документа опубликован в издании «Собрание законодательства Российской  Федерации», 2013, № 1, ст. 77;</w:t>
      </w:r>
    </w:p>
    <w:p w:rsidR="008D260C" w:rsidRPr="008D260C" w:rsidRDefault="008D260C" w:rsidP="008D26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>– постановление  Правительства  Российской  Федерации от 23.10.1993 № 1090 «О правилах дорожного движения», текст опубликован в издании «Собрание актов Президента Российской Федерации и Правительства Российской Федерации»,  2013, № 5, ст. 404;</w:t>
      </w:r>
    </w:p>
    <w:p w:rsidR="008D260C" w:rsidRPr="008D260C" w:rsidRDefault="008D260C" w:rsidP="008D26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>– постановление  Правительства 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текст опубликован  в издании «Собрание законодательства Российской Федерации» 2009, № 47,   ст. 5673; 2011, № 17, ст. 2415;</w:t>
      </w:r>
    </w:p>
    <w:p w:rsidR="008D260C" w:rsidRPr="008D260C" w:rsidRDefault="008D260C" w:rsidP="008D260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>– постановление Правительства Российской Федерации от 15.04.2011 №  272 «Об утверждении правил перевозок грузов автомобильным транспортом», текст опубликован в издании «Собрание законодательства Российской Федерации», 2011, № 17, ст. 2407; 2012, № 10, ст. 1223;</w:t>
      </w:r>
    </w:p>
    <w:p w:rsidR="008D260C" w:rsidRPr="008D260C" w:rsidRDefault="008D260C" w:rsidP="008D2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Pr="008D26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8D260C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 № 150 «О порядке проведения оценки технического состояния автомобильных дорог», зарегистрирован Минюстом России 25.12.2009, регистрационный № 15860;</w:t>
      </w:r>
    </w:p>
    <w:p w:rsidR="008D260C" w:rsidRPr="008D260C" w:rsidRDefault="008D260C" w:rsidP="008D2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D260C">
        <w:rPr>
          <w:rFonts w:ascii="Times New Roman" w:hAnsi="Times New Roman" w:cs="Times New Roman"/>
          <w:sz w:val="28"/>
          <w:szCs w:val="28"/>
        </w:rPr>
        <w:t xml:space="preserve">– 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</w:t>
      </w:r>
      <w:r w:rsidRPr="008D260C">
        <w:rPr>
          <w:rFonts w:ascii="Times New Roman" w:hAnsi="Times New Roman" w:cs="Times New Roman"/>
          <w:sz w:val="28"/>
          <w:szCs w:val="28"/>
        </w:rPr>
        <w:lastRenderedPageBreak/>
        <w:t>крупногабаритных грузов», зарегистрирован Минюстом России 11.10.2012, регистрационный  № 25656;</w:t>
      </w:r>
    </w:p>
    <w:p w:rsidR="001C3F25" w:rsidRPr="008D260C" w:rsidRDefault="008D260C" w:rsidP="008D260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D260C">
        <w:rPr>
          <w:rFonts w:ascii="Times New Roman" w:hAnsi="Times New Roman" w:cs="Times New Roman"/>
          <w:sz w:val="28"/>
          <w:szCs w:val="28"/>
        </w:rPr>
        <w:t>–</w:t>
      </w:r>
      <w:r w:rsidRPr="008D260C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 администрации городского округа «Город Калининград» от 12.02.2019 № 74 «Об утверждении показателей для определения размера вреда, причиняемого тяжеловесными транспортными средствами при движении по автомобильным дорогам местного значения городского округа «Город Калининград», текст  опубликован в газете «Гражданин», 14.02.2019, №</w:t>
      </w:r>
      <w:r>
        <w:rPr>
          <w:sz w:val="28"/>
          <w:szCs w:val="28"/>
          <w:lang w:eastAsia="en-US"/>
        </w:rPr>
        <w:t xml:space="preserve"> 8.</w:t>
      </w:r>
    </w:p>
    <w:sectPr w:rsidR="001C3F25" w:rsidRPr="008D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D4135"/>
    <w:rsid w:val="003D3BE7"/>
    <w:rsid w:val="006563E1"/>
    <w:rsid w:val="008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7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7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D6B41BDF6C1BACA81B0B08D06FFB13F2A3A92059842665E9A0675M5a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dcterms:created xsi:type="dcterms:W3CDTF">2019-04-30T12:39:00Z</dcterms:created>
  <dcterms:modified xsi:type="dcterms:W3CDTF">2019-04-30T12:39:00Z</dcterms:modified>
</cp:coreProperties>
</file>